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B811" w14:textId="77777777" w:rsidR="00F56556" w:rsidRPr="00A8539B" w:rsidRDefault="00F56556" w:rsidP="00FD5274">
      <w:pPr>
        <w:shd w:val="clear" w:color="auto" w:fill="FFFFFF"/>
        <w:spacing w:after="128" w:line="360" w:lineRule="atLeast"/>
        <w:jc w:val="both"/>
        <w:rPr>
          <w:rFonts w:ascii="Arial" w:hAnsi="Arial" w:cs="Arial"/>
          <w:b/>
          <w:bCs/>
          <w:sz w:val="24"/>
          <w:szCs w:val="24"/>
        </w:rPr>
      </w:pPr>
      <w:r w:rsidRPr="00A8539B">
        <w:rPr>
          <w:rFonts w:ascii="Arial" w:hAnsi="Arial" w:cs="Arial"/>
          <w:b/>
          <w:bCs/>
          <w:sz w:val="24"/>
          <w:szCs w:val="24"/>
        </w:rPr>
        <w:t>25 novembre: Giornata Internazionale per l’Eliminazione della Violenza contro le Donne</w:t>
      </w:r>
    </w:p>
    <w:p w14:paraId="5000A28E" w14:textId="0639C5DA" w:rsidR="00444873" w:rsidRPr="00A8539B" w:rsidRDefault="001F65F2" w:rsidP="00FD5274">
      <w:pPr>
        <w:contextualSpacing/>
        <w:jc w:val="both"/>
        <w:rPr>
          <w:rFonts w:ascii="Arial" w:hAnsi="Arial" w:cs="Arial"/>
          <w:color w:val="000000"/>
          <w:sz w:val="24"/>
          <w:szCs w:val="24"/>
          <w:lang w:eastAsia="it-IT"/>
        </w:rPr>
      </w:pPr>
      <w:r w:rsidRPr="00A8539B">
        <w:rPr>
          <w:rFonts w:ascii="Arial" w:hAnsi="Arial" w:cs="Arial"/>
          <w:color w:val="000000"/>
          <w:sz w:val="24"/>
          <w:szCs w:val="24"/>
          <w:lang w:eastAsia="it-IT"/>
        </w:rPr>
        <w:br/>
        <w:t>In occasione della Giornata internazionale per l’eliminazione della violenza contro le donne</w:t>
      </w:r>
      <w:r w:rsidR="00F56556" w:rsidRPr="00A8539B">
        <w:rPr>
          <w:rFonts w:ascii="Arial" w:hAnsi="Arial" w:cs="Arial"/>
          <w:color w:val="000000"/>
          <w:sz w:val="24"/>
          <w:szCs w:val="24"/>
          <w:lang w:eastAsia="it-IT"/>
        </w:rPr>
        <w:t xml:space="preserve">, </w:t>
      </w:r>
      <w:r w:rsidRPr="00A8539B">
        <w:rPr>
          <w:rFonts w:ascii="Arial" w:hAnsi="Arial" w:cs="Arial"/>
          <w:color w:val="000000"/>
          <w:sz w:val="24"/>
          <w:szCs w:val="24"/>
          <w:lang w:eastAsia="it-IT"/>
        </w:rPr>
        <w:t xml:space="preserve">la Farnesina e la sua rete estera aderiscono alla campagna di sensibilizzazione </w:t>
      </w:r>
      <w:r w:rsidRPr="00A8539B">
        <w:rPr>
          <w:rFonts w:ascii="Arial" w:hAnsi="Arial" w:cs="Arial"/>
          <w:i/>
          <w:color w:val="000000"/>
          <w:sz w:val="24"/>
          <w:szCs w:val="24"/>
          <w:lang w:eastAsia="it-IT"/>
        </w:rPr>
        <w:t>“UNITE! Activism to End Violence against Women &amp; Girls Orange the World: End Violence against Women Now!</w:t>
      </w:r>
      <w:r w:rsidR="00F56556" w:rsidRPr="00A8539B">
        <w:rPr>
          <w:rFonts w:ascii="Arial" w:hAnsi="Arial" w:cs="Arial"/>
          <w:i/>
          <w:color w:val="000000"/>
          <w:sz w:val="24"/>
          <w:szCs w:val="24"/>
          <w:lang w:eastAsia="it-IT"/>
        </w:rPr>
        <w:t>”,</w:t>
      </w:r>
      <w:r w:rsidR="00F56556" w:rsidRPr="00A8539B">
        <w:rPr>
          <w:rFonts w:ascii="Arial" w:hAnsi="Arial" w:cs="Arial"/>
          <w:color w:val="000000"/>
          <w:sz w:val="24"/>
          <w:szCs w:val="24"/>
          <w:lang w:eastAsia="it-IT"/>
        </w:rPr>
        <w:t xml:space="preserve"> promossa da UN Women, che nel 2022 è focalizzata sul contributo </w:t>
      </w:r>
      <w:r w:rsidR="00C51A59" w:rsidRPr="00A8539B">
        <w:rPr>
          <w:rFonts w:ascii="Arial" w:hAnsi="Arial" w:cs="Arial"/>
          <w:color w:val="000000"/>
          <w:sz w:val="24"/>
          <w:szCs w:val="24"/>
          <w:lang w:eastAsia="it-IT"/>
        </w:rPr>
        <w:t>fondamentale di movimenti,</w:t>
      </w:r>
      <w:r w:rsidR="00C474AC" w:rsidRPr="00A8539B">
        <w:rPr>
          <w:rFonts w:ascii="Arial" w:hAnsi="Arial" w:cs="Arial"/>
          <w:color w:val="000000"/>
          <w:sz w:val="24"/>
          <w:szCs w:val="24"/>
          <w:lang w:eastAsia="it-IT"/>
        </w:rPr>
        <w:t xml:space="preserve"> organizzazioni </w:t>
      </w:r>
      <w:r w:rsidR="00C51A59" w:rsidRPr="00A8539B">
        <w:rPr>
          <w:rFonts w:ascii="Arial" w:hAnsi="Arial" w:cs="Arial"/>
          <w:color w:val="000000"/>
          <w:sz w:val="24"/>
          <w:szCs w:val="24"/>
          <w:lang w:eastAsia="it-IT"/>
        </w:rPr>
        <w:t xml:space="preserve">e attori </w:t>
      </w:r>
      <w:r w:rsidR="00C474AC" w:rsidRPr="00A8539B">
        <w:rPr>
          <w:rFonts w:ascii="Arial" w:hAnsi="Arial" w:cs="Arial"/>
          <w:color w:val="000000"/>
          <w:sz w:val="24"/>
          <w:szCs w:val="24"/>
          <w:lang w:eastAsia="it-IT"/>
        </w:rPr>
        <w:t>della società civile</w:t>
      </w:r>
      <w:r w:rsidR="00C51A59" w:rsidRPr="00A8539B">
        <w:rPr>
          <w:rFonts w:ascii="Arial" w:hAnsi="Arial" w:cs="Arial"/>
          <w:color w:val="000000"/>
          <w:sz w:val="24"/>
          <w:szCs w:val="24"/>
          <w:lang w:eastAsia="it-IT"/>
        </w:rPr>
        <w:t>, incluse</w:t>
      </w:r>
      <w:r w:rsidR="00F56556" w:rsidRPr="00A8539B">
        <w:rPr>
          <w:rFonts w:ascii="Arial" w:hAnsi="Arial" w:cs="Arial"/>
          <w:color w:val="000000"/>
          <w:sz w:val="24"/>
          <w:szCs w:val="24"/>
          <w:lang w:eastAsia="it-IT"/>
        </w:rPr>
        <w:t xml:space="preserve"> donne e ragazze attiviste, per aumentare il </w:t>
      </w:r>
      <w:r w:rsidR="0020069C">
        <w:rPr>
          <w:rFonts w:ascii="Arial" w:hAnsi="Arial" w:cs="Arial"/>
          <w:color w:val="000000"/>
          <w:sz w:val="24"/>
          <w:szCs w:val="24"/>
          <w:lang w:eastAsia="it-IT"/>
        </w:rPr>
        <w:t>livello di consapevolezza nell’</w:t>
      </w:r>
      <w:r w:rsidR="00F56556" w:rsidRPr="00A8539B">
        <w:rPr>
          <w:rFonts w:ascii="Arial" w:hAnsi="Arial" w:cs="Arial"/>
          <w:color w:val="000000"/>
          <w:sz w:val="24"/>
          <w:szCs w:val="24"/>
          <w:lang w:eastAsia="it-IT"/>
        </w:rPr>
        <w:t>o</w:t>
      </w:r>
      <w:r w:rsidR="009F0C59">
        <w:rPr>
          <w:rFonts w:ascii="Arial" w:hAnsi="Arial" w:cs="Arial"/>
          <w:color w:val="000000"/>
          <w:sz w:val="24"/>
          <w:szCs w:val="24"/>
          <w:lang w:eastAsia="it-IT"/>
        </w:rPr>
        <w:t xml:space="preserve">pinione pubblica su questi temi. Il Ministero degli </w:t>
      </w:r>
      <w:r w:rsidR="0020069C">
        <w:rPr>
          <w:rFonts w:ascii="Arial" w:hAnsi="Arial" w:cs="Arial"/>
          <w:color w:val="000000"/>
          <w:sz w:val="24"/>
          <w:szCs w:val="24"/>
          <w:lang w:eastAsia="it-IT"/>
        </w:rPr>
        <w:t xml:space="preserve">Affari </w:t>
      </w:r>
      <w:r w:rsidR="009F0C59">
        <w:rPr>
          <w:rFonts w:ascii="Arial" w:hAnsi="Arial" w:cs="Arial"/>
          <w:color w:val="000000"/>
          <w:sz w:val="24"/>
          <w:szCs w:val="24"/>
          <w:lang w:eastAsia="it-IT"/>
        </w:rPr>
        <w:t xml:space="preserve">Esteri </w:t>
      </w:r>
      <w:r w:rsidR="0020069C">
        <w:rPr>
          <w:rFonts w:ascii="Arial" w:hAnsi="Arial" w:cs="Arial"/>
          <w:color w:val="000000"/>
          <w:sz w:val="24"/>
          <w:szCs w:val="24"/>
          <w:lang w:eastAsia="it-IT"/>
        </w:rPr>
        <w:t xml:space="preserve">e della Cooperazione Internazionale </w:t>
      </w:r>
      <w:r w:rsidR="009F0C59">
        <w:rPr>
          <w:rFonts w:ascii="Arial" w:hAnsi="Arial" w:cs="Arial"/>
          <w:color w:val="000000"/>
          <w:sz w:val="24"/>
          <w:szCs w:val="24"/>
          <w:lang w:eastAsia="it-IT"/>
        </w:rPr>
        <w:t xml:space="preserve">conferma l’impegno ad accrescere gli sforzi verso la parità di genere e </w:t>
      </w:r>
      <w:r w:rsidR="00F56556" w:rsidRPr="00A8539B">
        <w:rPr>
          <w:rFonts w:ascii="Arial" w:hAnsi="Arial" w:cs="Arial"/>
          <w:color w:val="000000"/>
          <w:sz w:val="24"/>
          <w:szCs w:val="24"/>
          <w:lang w:eastAsia="it-IT"/>
        </w:rPr>
        <w:t xml:space="preserve">invita tutti a compiere nuovi importanti passi </w:t>
      </w:r>
      <w:r w:rsidR="009F0C59">
        <w:rPr>
          <w:rFonts w:ascii="Arial" w:hAnsi="Arial" w:cs="Arial"/>
          <w:color w:val="000000"/>
          <w:sz w:val="24"/>
          <w:szCs w:val="24"/>
          <w:lang w:eastAsia="it-IT"/>
        </w:rPr>
        <w:t>verso questo</w:t>
      </w:r>
      <w:r w:rsidR="00F56556" w:rsidRPr="00A8539B">
        <w:rPr>
          <w:rFonts w:ascii="Arial" w:hAnsi="Arial" w:cs="Arial"/>
          <w:color w:val="000000"/>
          <w:sz w:val="24"/>
          <w:szCs w:val="24"/>
          <w:lang w:eastAsia="it-IT"/>
        </w:rPr>
        <w:t xml:space="preserve"> traguardo</w:t>
      </w:r>
      <w:r w:rsidR="009F0C59">
        <w:rPr>
          <w:rFonts w:ascii="Arial" w:hAnsi="Arial" w:cs="Arial"/>
          <w:color w:val="000000"/>
          <w:sz w:val="24"/>
          <w:szCs w:val="24"/>
          <w:lang w:eastAsia="it-IT"/>
        </w:rPr>
        <w:t>,</w:t>
      </w:r>
      <w:r w:rsidR="00F56556" w:rsidRPr="00A8539B">
        <w:rPr>
          <w:rFonts w:ascii="Arial" w:hAnsi="Arial" w:cs="Arial"/>
          <w:color w:val="000000"/>
          <w:sz w:val="24"/>
          <w:szCs w:val="24"/>
          <w:lang w:eastAsia="it-IT"/>
        </w:rPr>
        <w:t xml:space="preserve"> che nessun Paese del mondo, ad oggi, può dire di aver raggiunto.</w:t>
      </w:r>
    </w:p>
    <w:p w14:paraId="7C0C22D8" w14:textId="71680194" w:rsidR="008C6A26" w:rsidRPr="00A8539B" w:rsidRDefault="008C6A26" w:rsidP="00FD5274">
      <w:pPr>
        <w:pStyle w:val="null"/>
        <w:jc w:val="both"/>
        <w:rPr>
          <w:rFonts w:ascii="Arial" w:eastAsia="Times New Roman" w:hAnsi="Arial" w:cs="Arial"/>
          <w:color w:val="000000"/>
        </w:rPr>
      </w:pPr>
      <w:r w:rsidRPr="00A8539B">
        <w:rPr>
          <w:rFonts w:ascii="Arial" w:eastAsia="Times New Roman" w:hAnsi="Arial" w:cs="Arial"/>
          <w:color w:val="000000"/>
        </w:rPr>
        <w:t xml:space="preserve">Donne, ragazze e bambine continuano ad essere, in molte aree del mondo, </w:t>
      </w:r>
      <w:r w:rsidR="00FA009F">
        <w:rPr>
          <w:rFonts w:ascii="Arial" w:eastAsia="Times New Roman" w:hAnsi="Arial" w:cs="Arial"/>
          <w:color w:val="000000"/>
        </w:rPr>
        <w:t>specialmente</w:t>
      </w:r>
      <w:r w:rsidR="00FA009F" w:rsidRPr="00A8539B">
        <w:rPr>
          <w:rFonts w:ascii="Arial" w:eastAsia="Times New Roman" w:hAnsi="Arial" w:cs="Arial"/>
          <w:color w:val="000000"/>
        </w:rPr>
        <w:t xml:space="preserve"> </w:t>
      </w:r>
      <w:r w:rsidRPr="00A8539B">
        <w:rPr>
          <w:rFonts w:ascii="Arial" w:eastAsia="Times New Roman" w:hAnsi="Arial" w:cs="Arial"/>
          <w:color w:val="000000"/>
        </w:rPr>
        <w:t xml:space="preserve">in situazioni di conflitto armato e di emergenze, vittime di discriminazioni, violenze, abusi e sfruttamento. </w:t>
      </w:r>
      <w:r w:rsidR="00FA009F">
        <w:rPr>
          <w:rFonts w:ascii="Arial" w:eastAsia="Times New Roman" w:hAnsi="Arial" w:cs="Arial"/>
          <w:color w:val="000000"/>
        </w:rPr>
        <w:t xml:space="preserve">La difficile condizione femminile ma anche, specularmente, il talento, il coraggio e il contributo che le donne possono dare alla costruzione di società più inclusive e resilienti è tema centrale in alcune delle crisi più gravi dell’attualità internazionale, dall’Afghanistan all’Etiopia, dall’Ucraina all’Iran. </w:t>
      </w:r>
      <w:r w:rsidR="00444873" w:rsidRPr="00444873">
        <w:rPr>
          <w:rFonts w:ascii="Arial" w:hAnsi="Arial" w:cs="Arial"/>
          <w:color w:val="000000"/>
        </w:rPr>
        <w:t>Le conseguenze della pandemia da Covid-19, l</w:t>
      </w:r>
      <w:r w:rsidR="0098388F">
        <w:rPr>
          <w:rFonts w:ascii="Arial" w:hAnsi="Arial" w:cs="Arial"/>
          <w:color w:val="000000"/>
        </w:rPr>
        <w:t xml:space="preserve">e guerre </w:t>
      </w:r>
      <w:r w:rsidR="00444873" w:rsidRPr="00444873">
        <w:rPr>
          <w:rFonts w:ascii="Arial" w:hAnsi="Arial" w:cs="Arial"/>
          <w:color w:val="000000"/>
        </w:rPr>
        <w:t>e le crisi protratte hanno aggravato le condizioni di vulnerabilità preesistenti e contribuito in modo sensibile all’innalzamento dei casi di violenza domestica e degli abusi</w:t>
      </w:r>
      <w:r w:rsidR="00444873" w:rsidRPr="00A8539B">
        <w:rPr>
          <w:rFonts w:ascii="Arial" w:eastAsia="Times New Roman" w:hAnsi="Arial" w:cs="Arial"/>
          <w:color w:val="000000"/>
        </w:rPr>
        <w:t xml:space="preserve">. </w:t>
      </w:r>
      <w:r w:rsidRPr="00A8539B">
        <w:rPr>
          <w:rFonts w:ascii="Arial" w:eastAsia="Times New Roman" w:hAnsi="Arial" w:cs="Arial"/>
          <w:color w:val="000000"/>
        </w:rPr>
        <w:t>I dati delle Nazioni Unite ci indicano che</w:t>
      </w:r>
      <w:r w:rsidR="0020069C">
        <w:rPr>
          <w:rFonts w:ascii="Arial" w:eastAsia="Times New Roman" w:hAnsi="Arial" w:cs="Arial"/>
          <w:color w:val="000000"/>
        </w:rPr>
        <w:t>,</w:t>
      </w:r>
      <w:r w:rsidRPr="00A8539B">
        <w:rPr>
          <w:rFonts w:ascii="Arial" w:eastAsia="Times New Roman" w:hAnsi="Arial" w:cs="Arial"/>
          <w:color w:val="000000"/>
        </w:rPr>
        <w:t xml:space="preserve"> ancora oggi, una donna su tre ha subito abusi e violenza, fisica o psicologica, nell’arco della vita.</w:t>
      </w:r>
      <w:r w:rsidR="00F56556" w:rsidRPr="00A8539B">
        <w:rPr>
          <w:rFonts w:ascii="Arial" w:eastAsia="Times New Roman" w:hAnsi="Arial" w:cs="Arial"/>
          <w:color w:val="000000"/>
        </w:rPr>
        <w:t xml:space="preserve"> </w:t>
      </w:r>
      <w:r w:rsidR="00574509">
        <w:rPr>
          <w:rFonts w:ascii="Arial" w:eastAsia="Times New Roman" w:hAnsi="Arial" w:cs="Arial"/>
          <w:color w:val="000000"/>
        </w:rPr>
        <w:t>N</w:t>
      </w:r>
      <w:r w:rsidR="00F56556" w:rsidRPr="00A8539B">
        <w:rPr>
          <w:rFonts w:ascii="Arial" w:eastAsia="Times New Roman" w:hAnsi="Arial" w:cs="Arial"/>
          <w:color w:val="000000"/>
        </w:rPr>
        <w:t xml:space="preserve">el 2021, una donna su dieci è stata vittima di violenza domestica.  </w:t>
      </w:r>
    </w:p>
    <w:p w14:paraId="040F3DA2" w14:textId="57BC1A43" w:rsidR="00444873" w:rsidRPr="00A8539B" w:rsidRDefault="00444873" w:rsidP="00444873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24"/>
          <w:szCs w:val="24"/>
          <w:lang w:eastAsia="it-IT"/>
        </w:rPr>
      </w:pPr>
      <w:r w:rsidRPr="00444873">
        <w:rPr>
          <w:rFonts w:ascii="Arial" w:hAnsi="Arial" w:cs="Arial"/>
          <w:color w:val="000000"/>
          <w:sz w:val="24"/>
          <w:szCs w:val="24"/>
          <w:lang w:eastAsia="it-IT"/>
        </w:rPr>
        <w:t>Dinanzi a questi dati allarmanti, l’Italia torna a esprimere la più ferma condanna contro ogni forma di discriminazione e violenza contro le donne, fenomeno inaccettabile e grave impedimento al raggiungimento della parità di genere, all’effettivo godimento dei diritti e alla piena realizzazione personale.</w:t>
      </w:r>
    </w:p>
    <w:p w14:paraId="66484ED5" w14:textId="77777777" w:rsidR="00444873" w:rsidRPr="00444873" w:rsidRDefault="00444873" w:rsidP="00444873">
      <w:pPr>
        <w:spacing w:after="0" w:line="240" w:lineRule="auto"/>
        <w:contextualSpacing/>
        <w:jc w:val="both"/>
        <w:rPr>
          <w:rFonts w:ascii="Arial" w:hAnsi="Arial" w:cs="Arial"/>
          <w:iCs/>
          <w:color w:val="000000" w:themeColor="text1"/>
          <w:sz w:val="24"/>
          <w:szCs w:val="24"/>
          <w:lang w:eastAsia="it-IT"/>
        </w:rPr>
      </w:pPr>
    </w:p>
    <w:p w14:paraId="78A1C182" w14:textId="77777777" w:rsidR="00F56556" w:rsidRPr="00A8539B" w:rsidRDefault="00C14594" w:rsidP="00FD5274">
      <w:pPr>
        <w:contextualSpacing/>
        <w:jc w:val="both"/>
        <w:rPr>
          <w:rFonts w:ascii="Arial" w:hAnsi="Arial" w:cs="Arial"/>
          <w:color w:val="000000"/>
          <w:sz w:val="24"/>
          <w:szCs w:val="24"/>
          <w:lang w:eastAsia="it-IT"/>
        </w:rPr>
      </w:pPr>
      <w:r w:rsidRPr="00A8539B">
        <w:rPr>
          <w:rFonts w:ascii="Arial" w:hAnsi="Arial" w:cs="Arial"/>
          <w:color w:val="000000"/>
          <w:sz w:val="24"/>
          <w:szCs w:val="24"/>
          <w:lang w:eastAsia="it-IT"/>
        </w:rPr>
        <w:t>La lotta contro ogni forma di discriminazione, violenza e abusi contro donne e ragazze è un</w:t>
      </w:r>
      <w:r w:rsidR="00F56556" w:rsidRPr="00A8539B">
        <w:rPr>
          <w:rFonts w:ascii="Arial" w:hAnsi="Arial" w:cs="Arial"/>
          <w:color w:val="000000"/>
          <w:sz w:val="24"/>
          <w:szCs w:val="24"/>
          <w:lang w:eastAsia="it-IT"/>
        </w:rPr>
        <w:t xml:space="preserve"> impegno prioritario dell’azione di politica estera del nostro Paese, che la Farnesina porta avanti sia sul piano diplomatico-negoziale sia </w:t>
      </w:r>
      <w:r w:rsidRPr="00A8539B">
        <w:rPr>
          <w:rFonts w:ascii="Arial" w:hAnsi="Arial" w:cs="Arial"/>
          <w:color w:val="000000"/>
          <w:sz w:val="24"/>
          <w:szCs w:val="24"/>
          <w:lang w:eastAsia="it-IT"/>
        </w:rPr>
        <w:t>attraverso iniziative di emergenza e di</w:t>
      </w:r>
      <w:r w:rsidR="00F56556" w:rsidRPr="00A8539B">
        <w:rPr>
          <w:rFonts w:ascii="Arial" w:hAnsi="Arial" w:cs="Arial"/>
          <w:color w:val="000000"/>
          <w:sz w:val="24"/>
          <w:szCs w:val="24"/>
          <w:lang w:eastAsia="it-IT"/>
        </w:rPr>
        <w:t xml:space="preserve"> cooperazione allo sviluppo. Ne sono testimonianza le numerose campagne internazionali, come quelle per l’eradicazione delle mutilazioni genitali femminili (MGF) e dei matrimoni precoci e forzati, che da sempre vedono l’Italia in prima linea.</w:t>
      </w:r>
    </w:p>
    <w:p w14:paraId="7089A0F8" w14:textId="77777777" w:rsidR="00024C7F" w:rsidRPr="00A8539B" w:rsidRDefault="00024C7F" w:rsidP="00FD5274">
      <w:pPr>
        <w:contextualSpacing/>
        <w:jc w:val="both"/>
        <w:rPr>
          <w:rFonts w:ascii="Arial" w:hAnsi="Arial" w:cs="Arial"/>
          <w:color w:val="000000"/>
          <w:sz w:val="24"/>
          <w:szCs w:val="24"/>
          <w:lang w:eastAsia="it-IT"/>
        </w:rPr>
      </w:pPr>
    </w:p>
    <w:p w14:paraId="6AF136F6" w14:textId="1AB2B2AB" w:rsidR="003A28B4" w:rsidRPr="00A8539B" w:rsidRDefault="008C6A26" w:rsidP="00FD5274">
      <w:pPr>
        <w:contextualSpacing/>
        <w:jc w:val="both"/>
        <w:rPr>
          <w:rFonts w:ascii="Arial" w:hAnsi="Arial" w:cs="Arial"/>
          <w:color w:val="000000"/>
          <w:sz w:val="24"/>
          <w:szCs w:val="24"/>
          <w:lang w:eastAsia="it-IT"/>
        </w:rPr>
      </w:pPr>
      <w:r w:rsidRPr="00A8539B">
        <w:rPr>
          <w:rFonts w:ascii="Arial" w:hAnsi="Arial" w:cs="Arial"/>
          <w:color w:val="000000"/>
          <w:sz w:val="24"/>
          <w:szCs w:val="24"/>
          <w:lang w:eastAsia="it-IT"/>
        </w:rPr>
        <w:t xml:space="preserve">Gli obiettivi dell’eliminazione di ogni forma di violenza sulle donne e dell’empowerment femminile, pilastri </w:t>
      </w:r>
      <w:r w:rsidR="00444873" w:rsidRPr="00A8539B">
        <w:rPr>
          <w:rFonts w:ascii="Arial" w:hAnsi="Arial" w:cs="Arial"/>
          <w:color w:val="000000"/>
          <w:sz w:val="24"/>
          <w:szCs w:val="24"/>
          <w:lang w:eastAsia="it-IT"/>
        </w:rPr>
        <w:t xml:space="preserve">centrali </w:t>
      </w:r>
      <w:r w:rsidRPr="00A8539B">
        <w:rPr>
          <w:rFonts w:ascii="Arial" w:hAnsi="Arial" w:cs="Arial"/>
          <w:color w:val="000000"/>
          <w:sz w:val="24"/>
          <w:szCs w:val="24"/>
          <w:lang w:eastAsia="it-IT"/>
        </w:rPr>
        <w:t>de</w:t>
      </w:r>
      <w:r w:rsidR="0020069C">
        <w:rPr>
          <w:rFonts w:ascii="Arial" w:hAnsi="Arial" w:cs="Arial"/>
          <w:color w:val="000000"/>
          <w:sz w:val="24"/>
          <w:szCs w:val="24"/>
          <w:lang w:eastAsia="it-IT"/>
        </w:rPr>
        <w:t xml:space="preserve">ll’azione di politica estera e </w:t>
      </w:r>
      <w:r w:rsidRPr="00A8539B">
        <w:rPr>
          <w:rFonts w:ascii="Arial" w:hAnsi="Arial" w:cs="Arial"/>
          <w:color w:val="000000"/>
          <w:sz w:val="24"/>
          <w:szCs w:val="24"/>
          <w:lang w:eastAsia="it-IT"/>
        </w:rPr>
        <w:t>cooperazione italiane, figura</w:t>
      </w:r>
      <w:r w:rsidR="00F56556" w:rsidRPr="00A8539B">
        <w:rPr>
          <w:rFonts w:ascii="Arial" w:hAnsi="Arial" w:cs="Arial"/>
          <w:color w:val="000000"/>
          <w:sz w:val="24"/>
          <w:szCs w:val="24"/>
          <w:lang w:eastAsia="it-IT"/>
        </w:rPr>
        <w:t>va</w:t>
      </w:r>
      <w:r w:rsidRPr="00A8539B">
        <w:rPr>
          <w:rFonts w:ascii="Arial" w:hAnsi="Arial" w:cs="Arial"/>
          <w:color w:val="000000"/>
          <w:sz w:val="24"/>
          <w:szCs w:val="24"/>
          <w:lang w:eastAsia="it-IT"/>
        </w:rPr>
        <w:t>no tra</w:t>
      </w:r>
      <w:r w:rsidR="00024C7F" w:rsidRPr="00A8539B">
        <w:rPr>
          <w:rFonts w:ascii="Arial" w:hAnsi="Arial" w:cs="Arial"/>
          <w:color w:val="000000"/>
          <w:sz w:val="24"/>
          <w:szCs w:val="24"/>
          <w:lang w:eastAsia="it-IT"/>
        </w:rPr>
        <w:t xml:space="preserve"> le priorità dell’ultimo </w:t>
      </w:r>
      <w:r w:rsidRPr="00A8539B">
        <w:rPr>
          <w:rFonts w:ascii="Arial" w:hAnsi="Arial" w:cs="Arial"/>
          <w:color w:val="000000"/>
          <w:sz w:val="24"/>
          <w:szCs w:val="24"/>
          <w:lang w:eastAsia="it-IT"/>
        </w:rPr>
        <w:t xml:space="preserve">mandato italiano in Consiglio Diritti Umani </w:t>
      </w:r>
      <w:r w:rsidR="00024C7F" w:rsidRPr="00A8539B">
        <w:rPr>
          <w:rFonts w:ascii="Arial" w:hAnsi="Arial" w:cs="Arial"/>
          <w:color w:val="000000"/>
          <w:sz w:val="24"/>
          <w:szCs w:val="24"/>
          <w:lang w:eastAsia="it-IT"/>
        </w:rPr>
        <w:t>delle Nazioni Unite (2019-2021)</w:t>
      </w:r>
      <w:r w:rsidR="009F0C59">
        <w:rPr>
          <w:rFonts w:ascii="Arial" w:hAnsi="Arial" w:cs="Arial"/>
          <w:color w:val="000000"/>
          <w:sz w:val="24"/>
          <w:szCs w:val="24"/>
          <w:lang w:eastAsia="it-IT"/>
        </w:rPr>
        <w:t>, della Presidenza italiana del G20 nel 2021 (con la prima Conferenza di alto livello dedicata all’empowerment femminile ed un evento ad hoc dedicato alle donne afghane a margi</w:t>
      </w:r>
      <w:r w:rsidR="0020069C">
        <w:rPr>
          <w:rFonts w:ascii="Arial" w:hAnsi="Arial" w:cs="Arial"/>
          <w:color w:val="000000"/>
          <w:sz w:val="24"/>
          <w:szCs w:val="24"/>
          <w:lang w:eastAsia="it-IT"/>
        </w:rPr>
        <w:t>ne dell’Assemblea Generale dell’ONU</w:t>
      </w:r>
      <w:r w:rsidR="009F0C59">
        <w:rPr>
          <w:rFonts w:ascii="Arial" w:hAnsi="Arial" w:cs="Arial"/>
          <w:color w:val="000000"/>
          <w:sz w:val="24"/>
          <w:szCs w:val="24"/>
          <w:lang w:eastAsia="it-IT"/>
        </w:rPr>
        <w:t xml:space="preserve">) </w:t>
      </w:r>
      <w:r w:rsidR="00024C7F" w:rsidRPr="00A8539B">
        <w:rPr>
          <w:rFonts w:ascii="Arial" w:hAnsi="Arial" w:cs="Arial"/>
          <w:color w:val="000000"/>
          <w:sz w:val="24"/>
          <w:szCs w:val="24"/>
          <w:lang w:eastAsia="it-IT"/>
        </w:rPr>
        <w:t xml:space="preserve"> </w:t>
      </w:r>
      <w:r w:rsidRPr="00A8539B">
        <w:rPr>
          <w:rFonts w:ascii="Arial" w:hAnsi="Arial" w:cs="Arial"/>
          <w:color w:val="000000"/>
          <w:sz w:val="24"/>
          <w:szCs w:val="24"/>
          <w:lang w:eastAsia="it-IT"/>
        </w:rPr>
        <w:t>e del semestre di Presidenza italiana del Comitato dei Ministri del Consiglio d’Europa</w:t>
      </w:r>
      <w:r w:rsidR="00E80AAB" w:rsidRPr="00A8539B">
        <w:rPr>
          <w:rFonts w:ascii="Arial" w:hAnsi="Arial" w:cs="Arial"/>
          <w:color w:val="000000"/>
          <w:sz w:val="24"/>
          <w:szCs w:val="24"/>
          <w:lang w:eastAsia="it-IT"/>
        </w:rPr>
        <w:t xml:space="preserve"> </w:t>
      </w:r>
      <w:r w:rsidR="00024C7F" w:rsidRPr="00A8539B">
        <w:rPr>
          <w:rFonts w:ascii="Arial" w:hAnsi="Arial" w:cs="Arial"/>
          <w:color w:val="000000"/>
          <w:sz w:val="24"/>
          <w:szCs w:val="24"/>
          <w:lang w:eastAsia="it-IT"/>
        </w:rPr>
        <w:t>(novembre 2021-maggio 2022)</w:t>
      </w:r>
      <w:r w:rsidRPr="00A8539B">
        <w:rPr>
          <w:rFonts w:ascii="Arial" w:hAnsi="Arial" w:cs="Arial"/>
          <w:color w:val="000000"/>
          <w:sz w:val="24"/>
          <w:szCs w:val="24"/>
          <w:lang w:eastAsia="it-IT"/>
        </w:rPr>
        <w:t>, nel cui ambito l’Italia sostiene e  promuove la “</w:t>
      </w:r>
      <w:r w:rsidRPr="00A8539B">
        <w:rPr>
          <w:rFonts w:ascii="Arial" w:hAnsi="Arial" w:cs="Arial"/>
          <w:i/>
          <w:iCs/>
          <w:color w:val="000000"/>
          <w:sz w:val="24"/>
          <w:szCs w:val="24"/>
          <w:lang w:eastAsia="it-IT"/>
        </w:rPr>
        <w:t>Convenzione sulla prevenzione e la lotta alla violenza contro le donne e la violenza domestica</w:t>
      </w:r>
      <w:r w:rsidRPr="00A8539B">
        <w:rPr>
          <w:rFonts w:ascii="Arial" w:hAnsi="Arial" w:cs="Arial"/>
          <w:color w:val="000000"/>
          <w:sz w:val="24"/>
          <w:szCs w:val="24"/>
          <w:lang w:eastAsia="it-IT"/>
        </w:rPr>
        <w:t>” (o “</w:t>
      </w:r>
      <w:r w:rsidRPr="00A8539B">
        <w:rPr>
          <w:rFonts w:ascii="Arial" w:hAnsi="Arial" w:cs="Arial"/>
          <w:i/>
          <w:iCs/>
          <w:color w:val="000000"/>
          <w:sz w:val="24"/>
          <w:szCs w:val="24"/>
          <w:lang w:eastAsia="it-IT"/>
        </w:rPr>
        <w:t>Convenzione di Istanbul</w:t>
      </w:r>
      <w:r w:rsidRPr="00A8539B">
        <w:rPr>
          <w:rFonts w:ascii="Arial" w:hAnsi="Arial" w:cs="Arial"/>
          <w:color w:val="000000"/>
          <w:sz w:val="24"/>
          <w:szCs w:val="24"/>
          <w:lang w:eastAsia="it-IT"/>
        </w:rPr>
        <w:t>”).</w:t>
      </w:r>
      <w:r w:rsidR="009F0C59">
        <w:rPr>
          <w:rFonts w:ascii="Arial" w:hAnsi="Arial" w:cs="Arial"/>
          <w:color w:val="000000"/>
          <w:sz w:val="24"/>
          <w:szCs w:val="24"/>
          <w:lang w:eastAsia="it-IT"/>
        </w:rPr>
        <w:t xml:space="preserve"> </w:t>
      </w:r>
    </w:p>
    <w:p w14:paraId="2003C1D6" w14:textId="1FD6E8C1" w:rsidR="00A8539B" w:rsidRDefault="007C7CE0" w:rsidP="00A8539B">
      <w:pPr>
        <w:pStyle w:val="null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lastRenderedPageBreak/>
        <w:t xml:space="preserve">I </w:t>
      </w:r>
      <w:r w:rsidR="00C14594" w:rsidRPr="00A8539B">
        <w:rPr>
          <w:rFonts w:ascii="Arial" w:eastAsia="Times New Roman" w:hAnsi="Arial" w:cs="Arial"/>
          <w:color w:val="000000"/>
        </w:rPr>
        <w:t>conflitti attualmente in c</w:t>
      </w:r>
      <w:r w:rsidR="0020069C">
        <w:rPr>
          <w:rFonts w:ascii="Arial" w:eastAsia="Times New Roman" w:hAnsi="Arial" w:cs="Arial"/>
          <w:color w:val="000000"/>
        </w:rPr>
        <w:t>orso in numerose aree del mondo</w:t>
      </w:r>
      <w:r w:rsidR="003A28B4" w:rsidRPr="00A8539B">
        <w:rPr>
          <w:rFonts w:ascii="Arial" w:eastAsia="Times New Roman" w:hAnsi="Arial" w:cs="Arial"/>
          <w:color w:val="000000"/>
        </w:rPr>
        <w:t xml:space="preserve"> dimostra</w:t>
      </w:r>
      <w:r>
        <w:rPr>
          <w:rFonts w:ascii="Arial" w:eastAsia="Times New Roman" w:hAnsi="Arial" w:cs="Arial"/>
          <w:color w:val="000000"/>
        </w:rPr>
        <w:t>no</w:t>
      </w:r>
      <w:r w:rsidR="003A28B4" w:rsidRPr="00A8539B">
        <w:rPr>
          <w:rFonts w:ascii="Arial" w:eastAsia="Times New Roman" w:hAnsi="Arial" w:cs="Arial"/>
          <w:color w:val="000000"/>
        </w:rPr>
        <w:t xml:space="preserve"> ancora una volta come</w:t>
      </w:r>
      <w:r w:rsidR="0020069C">
        <w:rPr>
          <w:rFonts w:ascii="Arial" w:eastAsia="Times New Roman" w:hAnsi="Arial" w:cs="Arial"/>
          <w:color w:val="000000"/>
        </w:rPr>
        <w:t>,</w:t>
      </w:r>
      <w:r w:rsidR="003A28B4" w:rsidRPr="00A8539B">
        <w:rPr>
          <w:rFonts w:ascii="Arial" w:eastAsia="Times New Roman" w:hAnsi="Arial" w:cs="Arial"/>
          <w:color w:val="000000"/>
        </w:rPr>
        <w:t xml:space="preserve"> in situazioni di guerre ed emergenze, le donne e le ragazze siano particolarmente esposte al rischio di violenze e abusi. Di qui la necessità di continuare a rafforzare il nostro impegno, insieme a tutti gli attori della Comunità Internazionale</w:t>
      </w:r>
      <w:r w:rsidR="00C14594" w:rsidRPr="00A8539B">
        <w:rPr>
          <w:rFonts w:ascii="Arial" w:eastAsia="Times New Roman" w:hAnsi="Arial" w:cs="Arial"/>
          <w:color w:val="000000"/>
        </w:rPr>
        <w:t>, inclusa la</w:t>
      </w:r>
      <w:r w:rsidR="003A28B4" w:rsidRPr="00A8539B">
        <w:rPr>
          <w:rFonts w:ascii="Arial" w:eastAsia="Times New Roman" w:hAnsi="Arial" w:cs="Arial"/>
          <w:color w:val="000000"/>
        </w:rPr>
        <w:t xml:space="preserve"> società civile, </w:t>
      </w:r>
      <w:r w:rsidR="0020069C">
        <w:rPr>
          <w:rFonts w:ascii="Arial" w:eastAsia="Times New Roman" w:hAnsi="Arial" w:cs="Arial"/>
          <w:color w:val="000000"/>
        </w:rPr>
        <w:t>per eradicare per sempre questi atti inaccettabili</w:t>
      </w:r>
      <w:r w:rsidR="003A28B4" w:rsidRPr="00A8539B">
        <w:rPr>
          <w:rFonts w:ascii="Arial" w:eastAsia="Times New Roman" w:hAnsi="Arial" w:cs="Arial"/>
          <w:color w:val="000000"/>
        </w:rPr>
        <w:t xml:space="preserve">. </w:t>
      </w:r>
    </w:p>
    <w:p w14:paraId="4774B97C" w14:textId="4D847CCB" w:rsidR="00C01B27" w:rsidRDefault="00C01B27" w:rsidP="004C7D44">
      <w:pPr>
        <w:spacing w:after="0"/>
        <w:contextualSpacing/>
        <w:jc w:val="both"/>
        <w:rPr>
          <w:rFonts w:ascii="Arial" w:hAnsi="Arial" w:cs="Arial"/>
          <w:spacing w:val="2"/>
          <w:sz w:val="24"/>
          <w:szCs w:val="24"/>
          <w:lang w:eastAsia="it-IT"/>
        </w:rPr>
      </w:pPr>
      <w:r w:rsidRPr="00C01B27">
        <w:rPr>
          <w:rFonts w:ascii="Arial" w:hAnsi="Arial" w:cs="Arial"/>
          <w:bCs/>
          <w:spacing w:val="2"/>
          <w:sz w:val="24"/>
          <w:szCs w:val="24"/>
          <w:lang w:eastAsia="it-IT"/>
        </w:rPr>
        <w:t xml:space="preserve">Con riguardo all’organizzazione interna dei metodi di lavoro, </w:t>
      </w:r>
      <w:r>
        <w:rPr>
          <w:rFonts w:ascii="Arial" w:hAnsi="Arial" w:cs="Arial"/>
          <w:bCs/>
          <w:spacing w:val="2"/>
          <w:sz w:val="24"/>
          <w:szCs w:val="24"/>
          <w:lang w:eastAsia="it-IT"/>
        </w:rPr>
        <w:t xml:space="preserve">la Farnesina continua a promuovere </w:t>
      </w:r>
      <w:r w:rsidRPr="00C01B27">
        <w:rPr>
          <w:rFonts w:ascii="Arial" w:hAnsi="Arial" w:cs="Arial"/>
          <w:spacing w:val="2"/>
          <w:sz w:val="24"/>
          <w:szCs w:val="24"/>
          <w:lang w:eastAsia="it-IT"/>
        </w:rPr>
        <w:t xml:space="preserve">pari opportunità di genere, </w:t>
      </w:r>
      <w:r>
        <w:rPr>
          <w:rFonts w:ascii="Arial" w:hAnsi="Arial" w:cs="Arial"/>
          <w:spacing w:val="2"/>
          <w:sz w:val="24"/>
          <w:szCs w:val="24"/>
          <w:lang w:eastAsia="it-IT"/>
        </w:rPr>
        <w:t>come evidenziato anche dall’adozione</w:t>
      </w:r>
      <w:r w:rsidR="0020069C">
        <w:rPr>
          <w:rFonts w:ascii="Arial" w:hAnsi="Arial" w:cs="Arial"/>
          <w:spacing w:val="2"/>
          <w:sz w:val="24"/>
          <w:szCs w:val="24"/>
          <w:lang w:eastAsia="it-IT"/>
        </w:rPr>
        <w:t>,</w:t>
      </w:r>
      <w:r>
        <w:rPr>
          <w:rFonts w:ascii="Arial" w:hAnsi="Arial" w:cs="Arial"/>
          <w:spacing w:val="2"/>
          <w:sz w:val="24"/>
          <w:szCs w:val="24"/>
          <w:lang w:eastAsia="it-IT"/>
        </w:rPr>
        <w:t xml:space="preserve"> lo scorso anno</w:t>
      </w:r>
      <w:r w:rsidR="0020069C">
        <w:rPr>
          <w:rFonts w:ascii="Arial" w:hAnsi="Arial" w:cs="Arial"/>
          <w:spacing w:val="2"/>
          <w:sz w:val="24"/>
          <w:szCs w:val="24"/>
          <w:lang w:eastAsia="it-IT"/>
        </w:rPr>
        <w:t>,</w:t>
      </w:r>
      <w:r>
        <w:rPr>
          <w:rFonts w:ascii="Arial" w:hAnsi="Arial" w:cs="Arial"/>
          <w:spacing w:val="2"/>
          <w:sz w:val="24"/>
          <w:szCs w:val="24"/>
          <w:lang w:eastAsia="it-IT"/>
        </w:rPr>
        <w:t xml:space="preserve"> del</w:t>
      </w:r>
      <w:r w:rsidRPr="00C01B27">
        <w:rPr>
          <w:rFonts w:ascii="Arial" w:hAnsi="Arial" w:cs="Arial"/>
          <w:spacing w:val="2"/>
          <w:sz w:val="24"/>
          <w:szCs w:val="24"/>
          <w:lang w:eastAsia="it-IT"/>
        </w:rPr>
        <w:t>la Circolare n. 3/2021, con cui il MAECI si adegua ai più elevati standard di promozione della parità tra i sessi</w:t>
      </w:r>
      <w:r>
        <w:rPr>
          <w:rFonts w:ascii="Arial" w:hAnsi="Arial" w:cs="Arial"/>
          <w:spacing w:val="2"/>
          <w:sz w:val="24"/>
          <w:szCs w:val="24"/>
          <w:lang w:eastAsia="it-IT"/>
        </w:rPr>
        <w:t>. Allo stesso modo</w:t>
      </w:r>
      <w:r w:rsidR="004C7D44">
        <w:rPr>
          <w:rFonts w:ascii="Arial" w:hAnsi="Arial" w:cs="Arial"/>
          <w:spacing w:val="2"/>
          <w:sz w:val="24"/>
          <w:szCs w:val="24"/>
          <w:lang w:eastAsia="it-IT"/>
        </w:rPr>
        <w:t>,</w:t>
      </w:r>
      <w:r>
        <w:rPr>
          <w:rFonts w:ascii="Arial" w:hAnsi="Arial" w:cs="Arial"/>
          <w:spacing w:val="2"/>
          <w:sz w:val="24"/>
          <w:szCs w:val="24"/>
          <w:lang w:eastAsia="it-IT"/>
        </w:rPr>
        <w:t xml:space="preserve"> con l’adozione il 18 gennaio scorso della Circolare n. 1</w:t>
      </w:r>
      <w:r w:rsidR="0020069C">
        <w:rPr>
          <w:rFonts w:ascii="Arial" w:hAnsi="Arial" w:cs="Arial"/>
          <w:spacing w:val="2"/>
          <w:sz w:val="24"/>
          <w:szCs w:val="24"/>
          <w:lang w:eastAsia="it-IT"/>
        </w:rPr>
        <w:t>/2022</w:t>
      </w:r>
      <w:r>
        <w:rPr>
          <w:rFonts w:ascii="Arial" w:hAnsi="Arial" w:cs="Arial"/>
          <w:spacing w:val="2"/>
          <w:sz w:val="24"/>
          <w:szCs w:val="24"/>
          <w:lang w:eastAsia="it-IT"/>
        </w:rPr>
        <w:t xml:space="preserve"> avente ad oggetto l’aggiornamento dei metodi di lavoro e </w:t>
      </w:r>
      <w:r w:rsidR="0020069C">
        <w:rPr>
          <w:rFonts w:ascii="Arial" w:hAnsi="Arial" w:cs="Arial"/>
          <w:spacing w:val="2"/>
          <w:sz w:val="24"/>
          <w:szCs w:val="24"/>
          <w:lang w:eastAsia="it-IT"/>
        </w:rPr>
        <w:t xml:space="preserve">il </w:t>
      </w:r>
      <w:r>
        <w:rPr>
          <w:rFonts w:ascii="Arial" w:hAnsi="Arial" w:cs="Arial"/>
          <w:spacing w:val="2"/>
          <w:sz w:val="24"/>
          <w:szCs w:val="24"/>
          <w:lang w:eastAsia="it-IT"/>
        </w:rPr>
        <w:t xml:space="preserve">benessere organizzativo, è stata ribadita </w:t>
      </w:r>
      <w:r w:rsidRPr="00C01B27">
        <w:rPr>
          <w:rFonts w:ascii="Arial" w:hAnsi="Arial" w:cs="Arial"/>
          <w:spacing w:val="2"/>
          <w:sz w:val="24"/>
          <w:szCs w:val="24"/>
          <w:lang w:eastAsia="it-IT"/>
        </w:rPr>
        <w:t xml:space="preserve">la necessità di </w:t>
      </w:r>
      <w:r w:rsidR="004C7D44">
        <w:rPr>
          <w:rFonts w:ascii="Arial" w:hAnsi="Arial" w:cs="Arial"/>
          <w:spacing w:val="2"/>
          <w:sz w:val="24"/>
          <w:szCs w:val="24"/>
          <w:lang w:eastAsia="it-IT"/>
        </w:rPr>
        <w:t>valorizzare sempre</w:t>
      </w:r>
      <w:r w:rsidR="0020069C">
        <w:rPr>
          <w:rFonts w:ascii="Arial" w:hAnsi="Arial" w:cs="Arial"/>
          <w:spacing w:val="2"/>
          <w:sz w:val="24"/>
          <w:szCs w:val="24"/>
          <w:lang w:eastAsia="it-IT"/>
        </w:rPr>
        <w:t>,</w:t>
      </w:r>
      <w:r w:rsidR="004C7D44">
        <w:rPr>
          <w:rFonts w:ascii="Arial" w:hAnsi="Arial" w:cs="Arial"/>
          <w:spacing w:val="2"/>
          <w:sz w:val="24"/>
          <w:szCs w:val="24"/>
          <w:lang w:eastAsia="it-IT"/>
        </w:rPr>
        <w:t xml:space="preserve"> </w:t>
      </w:r>
      <w:r w:rsidRPr="00C01B27">
        <w:rPr>
          <w:rFonts w:ascii="Arial" w:hAnsi="Arial" w:cs="Arial"/>
          <w:spacing w:val="2"/>
          <w:sz w:val="24"/>
          <w:szCs w:val="24"/>
          <w:lang w:eastAsia="it-IT"/>
        </w:rPr>
        <w:t>nel lavoro quotidiano</w:t>
      </w:r>
      <w:r w:rsidR="0020069C">
        <w:rPr>
          <w:rFonts w:ascii="Arial" w:hAnsi="Arial" w:cs="Arial"/>
          <w:spacing w:val="2"/>
          <w:sz w:val="24"/>
          <w:szCs w:val="24"/>
          <w:lang w:eastAsia="it-IT"/>
        </w:rPr>
        <w:t>,</w:t>
      </w:r>
      <w:r w:rsidRPr="00C01B27">
        <w:rPr>
          <w:rFonts w:ascii="Arial" w:hAnsi="Arial" w:cs="Arial"/>
          <w:spacing w:val="2"/>
          <w:sz w:val="24"/>
          <w:szCs w:val="24"/>
          <w:lang w:eastAsia="it-IT"/>
        </w:rPr>
        <w:t xml:space="preserve"> la concreta attuazione del principio costituzionale di uguaglianza, inteso sia come divieto di discriminazione, sia come promozione attiva di una parità effettiva. </w:t>
      </w:r>
    </w:p>
    <w:p w14:paraId="08E88370" w14:textId="4304620B" w:rsidR="004C7D44" w:rsidRDefault="004C7D44" w:rsidP="004C7D44">
      <w:pPr>
        <w:spacing w:after="188"/>
        <w:jc w:val="both"/>
        <w:rPr>
          <w:rFonts w:ascii="Arial" w:hAnsi="Arial" w:cs="Arial"/>
          <w:spacing w:val="2"/>
          <w:sz w:val="24"/>
          <w:szCs w:val="24"/>
          <w:lang w:eastAsia="it-IT"/>
        </w:rPr>
      </w:pPr>
    </w:p>
    <w:p w14:paraId="1A320C0D" w14:textId="77777777" w:rsidR="004C7D44" w:rsidRPr="004C7D44" w:rsidRDefault="004C7D44" w:rsidP="004C7D44">
      <w:pPr>
        <w:spacing w:after="188"/>
        <w:jc w:val="both"/>
        <w:rPr>
          <w:rFonts w:ascii="Arial" w:hAnsi="Arial" w:cs="Arial"/>
          <w:spacing w:val="2"/>
          <w:sz w:val="24"/>
          <w:szCs w:val="24"/>
          <w:lang w:eastAsia="it-IT"/>
        </w:rPr>
      </w:pPr>
    </w:p>
    <w:p w14:paraId="573037A3" w14:textId="34E4A7C1" w:rsidR="00024C7F" w:rsidRPr="004C7D44" w:rsidRDefault="00024C7F" w:rsidP="004C7D44">
      <w:pPr>
        <w:pStyle w:val="null"/>
        <w:jc w:val="both"/>
        <w:rPr>
          <w:rFonts w:ascii="Arial" w:hAnsi="Arial" w:cs="Arial"/>
          <w:color w:val="000000"/>
        </w:rPr>
      </w:pPr>
      <w:r w:rsidRPr="00A8539B">
        <w:rPr>
          <w:rFonts w:ascii="Arial" w:hAnsi="Arial" w:cs="Arial"/>
          <w:b/>
          <w:color w:val="000000"/>
        </w:rPr>
        <w:t xml:space="preserve">Approfondimento </w:t>
      </w:r>
    </w:p>
    <w:p w14:paraId="6FD34712" w14:textId="77777777" w:rsidR="00024C7F" w:rsidRPr="00A8539B" w:rsidRDefault="00024C7F" w:rsidP="00FD5274">
      <w:pPr>
        <w:jc w:val="both"/>
        <w:rPr>
          <w:rFonts w:ascii="Arial" w:hAnsi="Arial" w:cs="Arial"/>
          <w:iCs/>
          <w:color w:val="000000" w:themeColor="text1"/>
          <w:sz w:val="24"/>
          <w:szCs w:val="24"/>
          <w:lang w:eastAsia="it-IT"/>
        </w:rPr>
      </w:pPr>
      <w:r w:rsidRPr="00A8539B">
        <w:rPr>
          <w:rFonts w:ascii="Arial" w:hAnsi="Arial" w:cs="Arial"/>
          <w:color w:val="000000"/>
          <w:sz w:val="24"/>
          <w:szCs w:val="24"/>
          <w:lang w:eastAsia="it-IT"/>
        </w:rPr>
        <w:t xml:space="preserve">La tutela e la promozione dei diritti delle donne, dell'uguaglianza di genere e dell’empowerment femminile, nonché la lotta contro ogni forma di discriminazione e violenza a danno di donne, ragazze e bambine sono priorità dell'azione internazionale dell'Italia, nei contesti multilaterali e regionali, nelle relazioni bilaterali con gli altri Stati, nelle Organizzazioni Internazionali e nell’ambito dei programmi di Cooperazione allo Sviluppo, </w:t>
      </w:r>
      <w:r w:rsidRPr="00A8539B">
        <w:rPr>
          <w:rFonts w:ascii="Arial" w:hAnsi="Arial" w:cs="Arial"/>
          <w:iCs/>
          <w:color w:val="000000" w:themeColor="text1"/>
          <w:sz w:val="24"/>
          <w:szCs w:val="24"/>
          <w:lang w:eastAsia="it-IT"/>
        </w:rPr>
        <w:t>per la piena realizzazione dell’obiettivo di sviluppo sostenibile SDG 5 dell’Agenda 2030</w:t>
      </w:r>
      <w:r w:rsidRPr="00A8539B">
        <w:rPr>
          <w:rFonts w:ascii="Arial" w:hAnsi="Arial" w:cs="Arial"/>
          <w:color w:val="000000"/>
          <w:sz w:val="24"/>
          <w:szCs w:val="24"/>
          <w:lang w:eastAsia="it-IT"/>
        </w:rPr>
        <w:t>, del Piano d’Azione dell’UE sui Diritti Umani e la Democrazia 2020-2024 e della Strategia UE sulla parità di genere 2020-2025.</w:t>
      </w:r>
    </w:p>
    <w:p w14:paraId="175A7C19" w14:textId="77777777" w:rsidR="00024C7F" w:rsidRPr="00A8539B" w:rsidRDefault="00024C7F" w:rsidP="00FD5274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A8539B">
        <w:rPr>
          <w:rFonts w:ascii="Arial" w:hAnsi="Arial" w:cs="Arial"/>
          <w:iCs/>
          <w:color w:val="000000" w:themeColor="text1"/>
          <w:sz w:val="24"/>
          <w:szCs w:val="24"/>
          <w:lang w:eastAsia="it-IT"/>
        </w:rPr>
        <w:t xml:space="preserve">Al riguardo, nel dicembre 2020 sono state adottate le </w:t>
      </w:r>
      <w:r w:rsidRPr="00A8539B">
        <w:rPr>
          <w:rFonts w:ascii="Arial" w:hAnsi="Arial" w:cs="Arial"/>
          <w:bCs/>
          <w:i/>
          <w:color w:val="000000" w:themeColor="text1"/>
          <w:sz w:val="24"/>
          <w:szCs w:val="24"/>
          <w:lang w:eastAsia="it-IT"/>
        </w:rPr>
        <w:t>Linee guida sull’uguaglianza di genere e l’empowerment delle donne, ragazze e bambine (2020-2024),</w:t>
      </w:r>
      <w:r w:rsidRPr="00A8539B">
        <w:rPr>
          <w:rFonts w:ascii="Arial" w:hAnsi="Arial" w:cs="Arial"/>
          <w:iCs/>
          <w:color w:val="000000" w:themeColor="text1"/>
          <w:sz w:val="24"/>
          <w:szCs w:val="24"/>
          <w:lang w:eastAsia="it-IT"/>
        </w:rPr>
        <w:t xml:space="preserve"> redatte dall’AICS con il concorso della Direzione Generale per la Cooperazione allo Sviluppo (DGCS) del Ministero degli Affari Esteri e della Cooperazione Internazionale. Le nuove linee guida mirano a rafforzare </w:t>
      </w:r>
      <w:r w:rsidRPr="00A8539B">
        <w:rPr>
          <w:rFonts w:ascii="Arial" w:hAnsi="Arial" w:cs="Arial"/>
          <w:color w:val="000000"/>
          <w:sz w:val="24"/>
          <w:szCs w:val="24"/>
        </w:rPr>
        <w:t>l’impegno della cooperazione italiana per l’eliminazione delle discriminazioni legate al genere attraverso progetti di sviluppo e definiscono i settori prioritari di intervento.</w:t>
      </w:r>
    </w:p>
    <w:p w14:paraId="0557769F" w14:textId="77777777" w:rsidR="00024C7F" w:rsidRPr="00A8539B" w:rsidRDefault="00024C7F" w:rsidP="00FD5274">
      <w:pPr>
        <w:jc w:val="both"/>
        <w:rPr>
          <w:rFonts w:ascii="Arial" w:hAnsi="Arial" w:cs="Arial"/>
          <w:bCs/>
          <w:color w:val="000000" w:themeColor="text1"/>
          <w:sz w:val="24"/>
          <w:szCs w:val="24"/>
          <w:lang w:eastAsia="it-IT"/>
        </w:rPr>
      </w:pPr>
      <w:r w:rsidRPr="00A8539B">
        <w:rPr>
          <w:rFonts w:ascii="Arial" w:hAnsi="Arial" w:cs="Arial"/>
          <w:bCs/>
          <w:color w:val="000000" w:themeColor="text1"/>
          <w:sz w:val="24"/>
          <w:szCs w:val="24"/>
          <w:lang w:eastAsia="it-IT"/>
        </w:rPr>
        <w:t xml:space="preserve">L’impegno dell’Italia per l’empowerment femminile si esprime attraverso il forte sostegno alla protezione, all’autonomia e al pieno sviluppo umano, sociale, economico e culturale di ogni donna. Ciò si declina in specifiche iniziative che vanno dalla salute femminile, materno-infantile, sessuale e riproduttiva, alla lotta contro le mutilazioni genitali femminili e i matrimoni precoci, al sostegno a programmi in favore dell’educazione delle bambine e delle donne e a progetti di sviluppo dell’imprenditoria femminile. </w:t>
      </w:r>
    </w:p>
    <w:p w14:paraId="076E5355" w14:textId="77777777" w:rsidR="00024C7F" w:rsidRPr="00A8539B" w:rsidRDefault="00024C7F" w:rsidP="00FD5274">
      <w:pPr>
        <w:jc w:val="both"/>
        <w:rPr>
          <w:rFonts w:ascii="Arial" w:hAnsi="Arial" w:cs="Arial"/>
          <w:iCs/>
          <w:color w:val="000000" w:themeColor="text1"/>
          <w:sz w:val="24"/>
          <w:szCs w:val="24"/>
          <w:lang w:eastAsia="it-IT"/>
        </w:rPr>
      </w:pPr>
      <w:r w:rsidRPr="00A8539B">
        <w:rPr>
          <w:rFonts w:ascii="Arial" w:hAnsi="Arial" w:cs="Arial"/>
          <w:bCs/>
          <w:sz w:val="24"/>
          <w:szCs w:val="24"/>
        </w:rPr>
        <w:t xml:space="preserve">L’Italia ha aderito anche </w:t>
      </w:r>
      <w:r w:rsidRPr="00A8539B">
        <w:rPr>
          <w:rFonts w:ascii="Arial" w:hAnsi="Arial" w:cs="Arial"/>
          <w:sz w:val="24"/>
          <w:szCs w:val="24"/>
        </w:rPr>
        <w:t xml:space="preserve">alla </w:t>
      </w:r>
      <w:hyperlink r:id="rId4" w:history="1">
        <w:r w:rsidRPr="00A8539B">
          <w:rPr>
            <w:rStyle w:val="Lienhypertexte"/>
            <w:rFonts w:ascii="Arial" w:hAnsi="Arial" w:cs="Arial"/>
            <w:color w:val="000000" w:themeColor="text1"/>
            <w:sz w:val="24"/>
            <w:szCs w:val="24"/>
          </w:rPr>
          <w:t>Raccomandazione dell’OCSE-DAC</w:t>
        </w:r>
      </w:hyperlink>
      <w:r w:rsidRPr="00A8539B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A8539B">
        <w:rPr>
          <w:rFonts w:ascii="Arial" w:hAnsi="Arial" w:cs="Arial"/>
          <w:sz w:val="24"/>
          <w:szCs w:val="24"/>
        </w:rPr>
        <w:t xml:space="preserve">del 12 luglio 2019 per porre termine allo sfruttamento, agli abusi e alle molestie sessuali nell’aiuto allo sviluppo e nell’assistenza umanitaria. </w:t>
      </w:r>
      <w:r w:rsidRPr="00A8539B">
        <w:rPr>
          <w:rFonts w:ascii="Arial" w:hAnsi="Arial" w:cs="Arial"/>
          <w:iCs/>
          <w:color w:val="000000" w:themeColor="text1"/>
          <w:sz w:val="24"/>
          <w:szCs w:val="24"/>
          <w:lang w:eastAsia="it-IT"/>
        </w:rPr>
        <w:t>In tale contesto, l’Italia ha costantemente sostenuto le politiche di “tolleranza zero”</w:t>
      </w:r>
      <w:r w:rsidR="00C14594" w:rsidRPr="00A8539B">
        <w:rPr>
          <w:rFonts w:ascii="Arial" w:hAnsi="Arial" w:cs="Arial"/>
          <w:iCs/>
          <w:color w:val="000000" w:themeColor="text1"/>
          <w:sz w:val="24"/>
          <w:szCs w:val="24"/>
          <w:lang w:eastAsia="it-IT"/>
        </w:rPr>
        <w:t xml:space="preserve"> </w:t>
      </w:r>
      <w:r w:rsidRPr="00A8539B">
        <w:rPr>
          <w:rFonts w:ascii="Arial" w:hAnsi="Arial" w:cs="Arial"/>
          <w:iCs/>
          <w:color w:val="000000" w:themeColor="text1"/>
          <w:sz w:val="24"/>
          <w:szCs w:val="24"/>
          <w:lang w:eastAsia="it-IT"/>
        </w:rPr>
        <w:t>e le iniziative intraprese per il rafforzamento dei meccanismi di prevenzione, segnalazione, denuncia e protezione delle vittime.</w:t>
      </w:r>
      <w:r w:rsidRPr="00A8539B">
        <w:rPr>
          <w:rFonts w:ascii="Arial" w:hAnsi="Arial" w:cs="Arial"/>
          <w:color w:val="000000"/>
          <w:sz w:val="24"/>
          <w:szCs w:val="24"/>
          <w:lang w:eastAsia="it-IT"/>
        </w:rPr>
        <w:t xml:space="preserve"> Questi temi figura</w:t>
      </w:r>
      <w:r w:rsidR="003A28B4" w:rsidRPr="00A8539B">
        <w:rPr>
          <w:rFonts w:ascii="Arial" w:hAnsi="Arial" w:cs="Arial"/>
          <w:color w:val="000000"/>
          <w:sz w:val="24"/>
          <w:szCs w:val="24"/>
          <w:lang w:eastAsia="it-IT"/>
        </w:rPr>
        <w:t>va</w:t>
      </w:r>
      <w:r w:rsidRPr="00A8539B">
        <w:rPr>
          <w:rFonts w:ascii="Arial" w:hAnsi="Arial" w:cs="Arial"/>
          <w:color w:val="000000"/>
          <w:sz w:val="24"/>
          <w:szCs w:val="24"/>
          <w:lang w:eastAsia="it-IT"/>
        </w:rPr>
        <w:t xml:space="preserve">no tra le priorità del nostro </w:t>
      </w:r>
      <w:r w:rsidR="003A28B4" w:rsidRPr="00A8539B">
        <w:rPr>
          <w:rFonts w:ascii="Arial" w:hAnsi="Arial" w:cs="Arial"/>
          <w:color w:val="000000"/>
          <w:sz w:val="24"/>
          <w:szCs w:val="24"/>
          <w:lang w:eastAsia="it-IT"/>
        </w:rPr>
        <w:t>ultimo</w:t>
      </w:r>
      <w:r w:rsidRPr="00A8539B">
        <w:rPr>
          <w:rFonts w:ascii="Arial" w:hAnsi="Arial" w:cs="Arial"/>
          <w:color w:val="000000"/>
          <w:sz w:val="24"/>
          <w:szCs w:val="24"/>
          <w:lang w:eastAsia="it-IT"/>
        </w:rPr>
        <w:t xml:space="preserve"> mandato in Consiglio Diritti Umani delle Nazioni Unite (2019-2021) e del semestre di Presidenza italiana del Comitato dei Ministri del Consiglio d’Eur</w:t>
      </w:r>
      <w:r w:rsidR="003A28B4" w:rsidRPr="00A8539B">
        <w:rPr>
          <w:rFonts w:ascii="Arial" w:hAnsi="Arial" w:cs="Arial"/>
          <w:color w:val="000000"/>
          <w:sz w:val="24"/>
          <w:szCs w:val="24"/>
          <w:lang w:eastAsia="it-IT"/>
        </w:rPr>
        <w:t xml:space="preserve">opa (novembre 2021-maggio 2022). </w:t>
      </w:r>
    </w:p>
    <w:p w14:paraId="23C7A618" w14:textId="60BA52B9" w:rsidR="00444873" w:rsidRPr="00A8539B" w:rsidRDefault="00024C7F" w:rsidP="00444873">
      <w:pPr>
        <w:jc w:val="both"/>
        <w:rPr>
          <w:rFonts w:ascii="Arial" w:hAnsi="Arial" w:cs="Arial"/>
          <w:sz w:val="24"/>
          <w:szCs w:val="24"/>
        </w:rPr>
      </w:pPr>
      <w:r w:rsidRPr="00A8539B">
        <w:rPr>
          <w:rFonts w:ascii="Arial" w:hAnsi="Arial" w:cs="Arial"/>
          <w:color w:val="000000"/>
          <w:sz w:val="24"/>
          <w:szCs w:val="24"/>
          <w:lang w:eastAsia="it-IT"/>
        </w:rPr>
        <w:lastRenderedPageBreak/>
        <w:t xml:space="preserve">L’Italia sostiene con forza le campagne internazionali per l'eliminazione delle pratiche dannose contro donne e ragazze, come le mutilazioni genitali femminili e i matrimoni precoci e forzati, promuovendo e partecipando attivamente ai negoziati sulle relative risoluzioni dell'Assemblea Generale (AG) e del Consiglio Diritti Umani, ed erogando annualmente </w:t>
      </w:r>
      <w:r w:rsidRPr="00A8539B">
        <w:rPr>
          <w:rFonts w:ascii="Arial" w:hAnsi="Arial" w:cs="Arial"/>
          <w:sz w:val="24"/>
          <w:szCs w:val="24"/>
        </w:rPr>
        <w:t xml:space="preserve">contributi volontari a </w:t>
      </w:r>
      <w:r w:rsidRPr="00A8539B">
        <w:rPr>
          <w:rFonts w:ascii="Arial" w:hAnsi="Arial" w:cs="Arial"/>
          <w:bCs/>
          <w:iCs/>
          <w:color w:val="000000" w:themeColor="text1"/>
          <w:sz w:val="24"/>
          <w:szCs w:val="24"/>
          <w:lang w:eastAsia="it-IT"/>
        </w:rPr>
        <w:t xml:space="preserve">numerose agenzie delle Nazioni Unite, fortemente impegnate nella lotta per l'uguaglianza di genere e </w:t>
      </w:r>
      <w:r w:rsidRPr="00A8539B">
        <w:rPr>
          <w:rFonts w:ascii="Arial" w:hAnsi="Arial" w:cs="Arial"/>
          <w:bCs/>
          <w:i/>
          <w:iCs/>
          <w:color w:val="000000" w:themeColor="text1"/>
          <w:sz w:val="24"/>
          <w:szCs w:val="24"/>
          <w:lang w:eastAsia="it-IT"/>
        </w:rPr>
        <w:t>l'empowerment</w:t>
      </w:r>
      <w:r w:rsidRPr="00A8539B">
        <w:rPr>
          <w:rFonts w:ascii="Arial" w:hAnsi="Arial" w:cs="Arial"/>
          <w:bCs/>
          <w:iCs/>
          <w:color w:val="000000" w:themeColor="text1"/>
          <w:sz w:val="24"/>
          <w:szCs w:val="24"/>
          <w:lang w:eastAsia="it-IT"/>
        </w:rPr>
        <w:t xml:space="preserve"> di donne, ragazze e bambine</w:t>
      </w:r>
      <w:r w:rsidRPr="00A8539B">
        <w:rPr>
          <w:rFonts w:ascii="Arial" w:hAnsi="Arial" w:cs="Arial"/>
          <w:sz w:val="24"/>
          <w:szCs w:val="24"/>
        </w:rPr>
        <w:t xml:space="preserve"> (quali UNWOMEN, UNFPA, UNICEF).</w:t>
      </w:r>
      <w:r w:rsidR="00444873" w:rsidRPr="00A8539B">
        <w:rPr>
          <w:rFonts w:ascii="Arial" w:hAnsi="Arial" w:cs="Arial"/>
          <w:sz w:val="24"/>
          <w:szCs w:val="24"/>
        </w:rPr>
        <w:t xml:space="preserve"> </w:t>
      </w:r>
      <w:r w:rsidR="00444873" w:rsidRPr="00A8539B">
        <w:rPr>
          <w:rFonts w:ascii="Arial" w:hAnsi="Arial" w:cs="Arial"/>
          <w:iCs/>
          <w:color w:val="000000" w:themeColor="text1"/>
          <w:sz w:val="24"/>
          <w:szCs w:val="24"/>
          <w:lang w:eastAsia="it-IT"/>
        </w:rPr>
        <w:t>Le stesse Agenzie, inoltre, beneficiano dei fondi della Cooperazione Italiana per la realizzazione di iniziative umanitarie nei principali contesti di crisi, come ad esempio l’Afghanistan, dove a seguito degli eventi dell’agosto 2021 sono stati finanziati interventi con un focus specifico sui bisogni delle donne e delle bambine.</w:t>
      </w:r>
    </w:p>
    <w:p w14:paraId="2FC4A614" w14:textId="571DB720" w:rsidR="0020069C" w:rsidRDefault="00444873" w:rsidP="00FD5274">
      <w:pPr>
        <w:jc w:val="both"/>
        <w:rPr>
          <w:rFonts w:ascii="Arial" w:hAnsi="Arial" w:cs="Arial"/>
          <w:iCs/>
          <w:color w:val="000000" w:themeColor="text1"/>
          <w:sz w:val="24"/>
          <w:szCs w:val="24"/>
          <w:lang w:eastAsia="it-IT"/>
        </w:rPr>
      </w:pPr>
      <w:r w:rsidRPr="00A8539B">
        <w:rPr>
          <w:rFonts w:ascii="Arial" w:hAnsi="Arial" w:cs="Arial"/>
          <w:iCs/>
          <w:color w:val="000000" w:themeColor="text1"/>
          <w:sz w:val="24"/>
          <w:szCs w:val="24"/>
          <w:lang w:eastAsia="it-IT"/>
        </w:rPr>
        <w:t>L’Italia partecipa attivam</w:t>
      </w:r>
      <w:r w:rsidR="0020069C">
        <w:rPr>
          <w:rFonts w:ascii="Arial" w:hAnsi="Arial" w:cs="Arial"/>
          <w:iCs/>
          <w:color w:val="000000" w:themeColor="text1"/>
          <w:sz w:val="24"/>
          <w:szCs w:val="24"/>
          <w:lang w:eastAsia="it-IT"/>
        </w:rPr>
        <w:t>ente, tramite contributi della C</w:t>
      </w:r>
      <w:r w:rsidRPr="00A8539B">
        <w:rPr>
          <w:rFonts w:ascii="Arial" w:hAnsi="Arial" w:cs="Arial"/>
          <w:iCs/>
          <w:color w:val="000000" w:themeColor="text1"/>
          <w:sz w:val="24"/>
          <w:szCs w:val="24"/>
          <w:lang w:eastAsia="it-IT"/>
        </w:rPr>
        <w:t>ooperazione italiana allo sviluppo, ai programmi multilaterali dedicati all’eliminazione delle mutilazioni genitali femminili e dei matrimoni precoci e forzati.</w:t>
      </w:r>
    </w:p>
    <w:p w14:paraId="720636E6" w14:textId="77D48A25" w:rsidR="00024C7F" w:rsidRPr="00A8539B" w:rsidRDefault="00024C7F" w:rsidP="00FD5274">
      <w:pPr>
        <w:jc w:val="both"/>
        <w:rPr>
          <w:rFonts w:ascii="Arial" w:hAnsi="Arial" w:cs="Arial"/>
          <w:iCs/>
          <w:color w:val="000000" w:themeColor="text1"/>
          <w:sz w:val="24"/>
          <w:szCs w:val="24"/>
          <w:lang w:eastAsia="it-IT"/>
        </w:rPr>
      </w:pPr>
      <w:r w:rsidRPr="00A8539B">
        <w:rPr>
          <w:rFonts w:ascii="Arial" w:hAnsi="Arial" w:cs="Arial"/>
          <w:color w:val="000000"/>
          <w:sz w:val="24"/>
          <w:szCs w:val="24"/>
          <w:lang w:eastAsia="it-IT"/>
        </w:rPr>
        <w:br/>
        <w:t>L’Italia sostiene attivamente iniziative internazionali per prevenire la violenza sessuale in situazioni di conflitto e di emergenza, come la “</w:t>
      </w:r>
      <w:r w:rsidRPr="00A8539B">
        <w:rPr>
          <w:rFonts w:ascii="Arial" w:hAnsi="Arial" w:cs="Arial"/>
          <w:i/>
          <w:iCs/>
          <w:color w:val="000000"/>
          <w:sz w:val="24"/>
          <w:szCs w:val="24"/>
          <w:lang w:eastAsia="it-IT"/>
        </w:rPr>
        <w:t>Call to Action on Protection from Gender-based Violence in Emergencies</w:t>
      </w:r>
      <w:r w:rsidRPr="00A8539B">
        <w:rPr>
          <w:rFonts w:ascii="Arial" w:hAnsi="Arial" w:cs="Arial"/>
          <w:color w:val="000000"/>
          <w:sz w:val="24"/>
          <w:szCs w:val="24"/>
          <w:lang w:eastAsia="it-IT"/>
        </w:rPr>
        <w:t xml:space="preserve">”. </w:t>
      </w:r>
    </w:p>
    <w:p w14:paraId="7374FD54" w14:textId="77777777" w:rsidR="001272E8" w:rsidRPr="00A8539B" w:rsidRDefault="001272E8" w:rsidP="00FD5274">
      <w:pPr>
        <w:contextualSpacing/>
        <w:jc w:val="both"/>
        <w:rPr>
          <w:rFonts w:ascii="Arial" w:hAnsi="Arial" w:cs="Arial"/>
          <w:color w:val="000000"/>
          <w:sz w:val="24"/>
          <w:szCs w:val="24"/>
          <w:lang w:eastAsia="it-IT"/>
        </w:rPr>
      </w:pPr>
      <w:r w:rsidRPr="00A8539B">
        <w:rPr>
          <w:rFonts w:ascii="Arial" w:hAnsi="Arial" w:cs="Arial"/>
          <w:color w:val="000000"/>
          <w:sz w:val="24"/>
          <w:szCs w:val="24"/>
          <w:lang w:eastAsia="it-IT"/>
        </w:rPr>
        <w:t xml:space="preserve">In ambito nazionale, il MAECI partecipa con un proprio Rappresentante all’Osservatorio sul fenomeno della violenza nei confronti delle donne e sulla violenza domestica, nell’ambito del “Piano strategico nazionale sulla violenza maschile contro le donne 2021-2023” adottato dal Ministero per le Pari Opportunità. </w:t>
      </w:r>
    </w:p>
    <w:sectPr w:rsidR="001272E8" w:rsidRPr="00A8539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A25"/>
    <w:rsid w:val="00024C7F"/>
    <w:rsid w:val="001272E8"/>
    <w:rsid w:val="001F65F2"/>
    <w:rsid w:val="0020069C"/>
    <w:rsid w:val="002215A9"/>
    <w:rsid w:val="002B5A25"/>
    <w:rsid w:val="003A28B4"/>
    <w:rsid w:val="00444873"/>
    <w:rsid w:val="004B243C"/>
    <w:rsid w:val="004C7D44"/>
    <w:rsid w:val="00510296"/>
    <w:rsid w:val="00574509"/>
    <w:rsid w:val="00580BF9"/>
    <w:rsid w:val="005B6523"/>
    <w:rsid w:val="006B49E3"/>
    <w:rsid w:val="0071012B"/>
    <w:rsid w:val="00730F22"/>
    <w:rsid w:val="007C7CE0"/>
    <w:rsid w:val="0082058E"/>
    <w:rsid w:val="008C6A26"/>
    <w:rsid w:val="008D053C"/>
    <w:rsid w:val="0098388F"/>
    <w:rsid w:val="009F0C59"/>
    <w:rsid w:val="00A07EF8"/>
    <w:rsid w:val="00A8539B"/>
    <w:rsid w:val="00AA7FBF"/>
    <w:rsid w:val="00B20B3D"/>
    <w:rsid w:val="00C01B27"/>
    <w:rsid w:val="00C14594"/>
    <w:rsid w:val="00C4078D"/>
    <w:rsid w:val="00C474AC"/>
    <w:rsid w:val="00C51A59"/>
    <w:rsid w:val="00C735EA"/>
    <w:rsid w:val="00DE1DC5"/>
    <w:rsid w:val="00E80AAB"/>
    <w:rsid w:val="00F56556"/>
    <w:rsid w:val="00F81476"/>
    <w:rsid w:val="00FA009F"/>
    <w:rsid w:val="00FD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8E3CA"/>
  <w15:chartTrackingRefBased/>
  <w15:docId w15:val="{A29EDB92-A938-470C-9ECD-F99CAC195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7FBF"/>
    <w:pPr>
      <w:spacing w:line="254" w:lineRule="auto"/>
    </w:pPr>
    <w:rPr>
      <w:rFonts w:ascii="Calibri" w:eastAsia="Times New Roman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idascalia12">
    <w:name w:val="Didascalia 12"/>
    <w:rsid w:val="00AA7FBF"/>
    <w:pPr>
      <w:tabs>
        <w:tab w:val="left" w:pos="1150"/>
      </w:tabs>
      <w:spacing w:after="0" w:line="240" w:lineRule="auto"/>
    </w:pPr>
    <w:rPr>
      <w:rFonts w:ascii="Verdana" w:eastAsia="Times New Roman" w:hAnsi="Verdana" w:cs="Verdana"/>
      <w:b/>
      <w:bCs/>
      <w:caps/>
      <w:color w:val="000000"/>
      <w:sz w:val="24"/>
      <w:szCs w:val="24"/>
      <w:lang w:val="en-US" w:eastAsia="it-IT"/>
    </w:rPr>
  </w:style>
  <w:style w:type="paragraph" w:customStyle="1" w:styleId="Corpo12">
    <w:name w:val="Corpo 12"/>
    <w:rsid w:val="00AA7FBF"/>
    <w:pPr>
      <w:spacing w:after="0" w:line="240" w:lineRule="auto"/>
    </w:pPr>
    <w:rPr>
      <w:rFonts w:ascii="Verdana" w:eastAsia="Times New Roman" w:hAnsi="Verdana" w:cs="Arial Unicode MS"/>
      <w:color w:val="000000"/>
      <w:sz w:val="24"/>
      <w:szCs w:val="24"/>
      <w:lang w:eastAsia="it-IT"/>
    </w:rPr>
  </w:style>
  <w:style w:type="paragraph" w:styleId="NormalWeb">
    <w:name w:val="Normal (Web)"/>
    <w:basedOn w:val="Normal"/>
    <w:uiPriority w:val="99"/>
    <w:semiHidden/>
    <w:unhideWhenUsed/>
    <w:rsid w:val="00A07E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Lienhypertexte">
    <w:name w:val="Hyperlink"/>
    <w:basedOn w:val="Policepardfaut"/>
    <w:uiPriority w:val="99"/>
    <w:semiHidden/>
    <w:unhideWhenUsed/>
    <w:rsid w:val="00A07EF8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C51A59"/>
    <w:rPr>
      <w:b/>
      <w:bCs/>
    </w:rPr>
  </w:style>
  <w:style w:type="paragraph" w:customStyle="1" w:styleId="null">
    <w:name w:val="null"/>
    <w:basedOn w:val="Normal"/>
    <w:rsid w:val="008C6A26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it-IT"/>
    </w:rPr>
  </w:style>
  <w:style w:type="character" w:customStyle="1" w:styleId="null1">
    <w:name w:val="null1"/>
    <w:basedOn w:val="Policepardfaut"/>
    <w:rsid w:val="008C6A26"/>
  </w:style>
  <w:style w:type="paragraph" w:styleId="Textedebulles">
    <w:name w:val="Balloon Text"/>
    <w:basedOn w:val="Normal"/>
    <w:link w:val="TextedebullesCar"/>
    <w:uiPriority w:val="99"/>
    <w:semiHidden/>
    <w:unhideWhenUsed/>
    <w:rsid w:val="003A28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28B4"/>
    <w:rPr>
      <w:rFonts w:ascii="Segoe UI" w:eastAsia="Times New Roman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98388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egalinstruments.oecd.org/en/instruments/OECD-LEGAL-5020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1341</Words>
  <Characters>7377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MAECI</Company>
  <LinksUpToDate>false</LinksUpToDate>
  <CharactersWithSpaces>8701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Colombini Vittoria</dc:creator>
  <cp:keywords/>
  <dc:description/>
  <cp:lastModifiedBy>hp</cp:lastModifiedBy>
  <cp:revision>2</cp:revision>
  <cp:lastPrinted>2022-11-21T09:28:00Z</cp:lastPrinted>
  <dcterms:created xsi:type="dcterms:W3CDTF">2022-11-25T11:39:00Z</dcterms:created>
  <dcterms:modified xsi:type="dcterms:W3CDTF">2022-11-25T11:39:00Z</dcterms:modified>
</cp:coreProperties>
</file>