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 A"/>
        <w:spacing w:before="0" w:line="240" w:lineRule="auto"/>
        <w:jc w:val="both"/>
        <w:rPr>
          <w:rFonts w:ascii="Helvetica Neue" w:cs="Helvetica Neue" w:hAnsi="Helvetica Neue" w:eastAsia="Helvetica Neue"/>
        </w:rPr>
      </w:pPr>
      <w:r>
        <w:rPr>
          <w:rFonts w:ascii="Helvetica Neue" w:cs="Helvetica Neue" w:hAnsi="Helvetica Neue" w:eastAsia="Helvetica Neue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713741</wp:posOffset>
            </wp:positionH>
            <wp:positionV relativeFrom="page">
              <wp:posOffset>0</wp:posOffset>
            </wp:positionV>
            <wp:extent cx="6120058" cy="1578977"/>
            <wp:effectExtent l="0" t="0" r="0" b="0"/>
            <wp:wrapTopAndBottom distT="152400" distB="152400"/>
            <wp:docPr id="1073741825" name="officeArt object" descr="Immag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" descr="Immagin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8" cy="157897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i default A"/>
        <w:spacing w:before="0" w:line="240" w:lineRule="auto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hAnsi="Helvetica Neue"/>
          <w:b w:val="1"/>
          <w:bCs w:val="1"/>
          <w:rtl w:val="0"/>
          <w:lang w:val="it-IT"/>
        </w:rPr>
        <w:t>VI Edizione dell</w:t>
      </w:r>
      <w:r>
        <w:rPr>
          <w:rFonts w:ascii="Helvetica Neue" w:hAnsi="Helvetica Neue" w:hint="default"/>
          <w:b w:val="1"/>
          <w:bCs w:val="1"/>
          <w:rtl w:val="0"/>
          <w:lang w:val="it-IT"/>
        </w:rPr>
        <w:t>’</w:t>
      </w:r>
      <w:r>
        <w:rPr>
          <w:rFonts w:ascii="Helvetica Neue" w:hAnsi="Helvetica Neue"/>
          <w:b w:val="1"/>
          <w:bCs w:val="1"/>
          <w:rtl w:val="0"/>
          <w:lang w:val="it-IT"/>
        </w:rPr>
        <w:t>Italian Design Day</w:t>
      </w:r>
    </w:p>
    <w:p>
      <w:pPr>
        <w:pStyle w:val="Di default A"/>
        <w:spacing w:before="0" w:line="240" w:lineRule="auto"/>
        <w:rPr>
          <w:rFonts w:ascii="Helvetica Neue" w:cs="Helvetica Neue" w:hAnsi="Helvetica Neue" w:eastAsia="Helvetica Neue"/>
          <w:b w:val="1"/>
          <w:bCs w:val="1"/>
        </w:rPr>
      </w:pPr>
    </w:p>
    <w:p>
      <w:pPr>
        <w:pStyle w:val="Di default A"/>
        <w:spacing w:before="0" w:line="240" w:lineRule="auto"/>
        <w:rPr>
          <w:rFonts w:ascii="Helvetica Neue" w:cs="Helvetica Neue" w:hAnsi="Helvetica Neue" w:eastAsia="Helvetica Neue"/>
          <w:b w:val="1"/>
          <w:bCs w:val="1"/>
          <w:sz w:val="22"/>
          <w:szCs w:val="22"/>
        </w:rPr>
      </w:pP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 xml:space="preserve">Il meglio del design italiano protagonista in 100 Paesi </w:t>
      </w:r>
      <w:r>
        <w:rPr>
          <w:rFonts w:ascii="Helvetica Neue" w:cs="Helvetica Neue" w:hAnsi="Helvetica Neue" w:eastAsia="Helvetica Neue"/>
          <w:b w:val="1"/>
          <w:bCs w:val="1"/>
          <w:sz w:val="22"/>
          <w:szCs w:val="22"/>
        </w:rPr>
        <w:br w:type="textWrapping"/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con il tema Ri-Generazione - Design e nuove tecnologie per un futuro sostenibile</w:t>
      </w:r>
    </w:p>
    <w:p>
      <w:pPr>
        <w:pStyle w:val="Di default A"/>
        <w:spacing w:before="0" w:line="240" w:lineRule="auto"/>
        <w:jc w:val="both"/>
        <w:rPr>
          <w:rFonts w:ascii="Helvetica Neue" w:cs="Helvetica Neue" w:hAnsi="Helvetica Neue" w:eastAsia="Helvetica Neue"/>
          <w:b w:val="1"/>
          <w:bCs w:val="1"/>
          <w:sz w:val="22"/>
          <w:szCs w:val="22"/>
          <w:shd w:val="clear" w:color="auto" w:fill="fff056"/>
        </w:rPr>
      </w:pPr>
    </w:p>
    <w:p>
      <w:pPr>
        <w:pStyle w:val="Di default A"/>
        <w:spacing w:before="0" w:line="240" w:lineRule="auto"/>
        <w:jc w:val="both"/>
        <w:rPr>
          <w:rFonts w:ascii="Helvetica Neue" w:cs="Helvetica Neue" w:hAnsi="Helvetica Neue" w:eastAsia="Helvetica Neue"/>
          <w:sz w:val="22"/>
          <w:szCs w:val="22"/>
        </w:rPr>
      </w:pPr>
    </w:p>
    <w:p>
      <w:pPr>
        <w:pStyle w:val="Di default A"/>
        <w:spacing w:before="0" w:line="312" w:lineRule="auto"/>
        <w:jc w:val="both"/>
        <w:rPr>
          <w:rFonts w:ascii="Helvetica Neue" w:cs="Helvetica Neue" w:hAnsi="Helvetica Neue" w:eastAsia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  <w:rtl w:val="0"/>
          <w:lang w:val="it-IT"/>
        </w:rPr>
        <w:t>Con centinaia di iniziative realizzate in tutto il mondo, il 23 marzo si svolger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 Neue" w:hAnsi="Helvetica Neue"/>
          <w:sz w:val="22"/>
          <w:szCs w:val="22"/>
          <w:rtl w:val="0"/>
          <w:lang w:val="it-IT"/>
        </w:rPr>
        <w:t>la VI edizione dell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Italian Design Day, manifestazione nata nel 2017 per promuovere all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estero il meglio dell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arredo, dell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 xml:space="preserve">architettura e del design italiano. </w:t>
      </w:r>
      <w:r>
        <w:rPr>
          <w:rFonts w:ascii="Helvetica Neue" w:hAnsi="Helvetica Neue"/>
          <w:sz w:val="22"/>
          <w:szCs w:val="22"/>
          <w:rtl w:val="0"/>
          <w:lang w:val="it-IT"/>
        </w:rPr>
        <w:t>In tale cornice,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 xml:space="preserve"> </w:t>
      </w:r>
      <w:r>
        <w:rPr>
          <w:rFonts w:ascii="Helvetica Neue" w:hAnsi="Helvetica Neue"/>
          <w:sz w:val="22"/>
          <w:szCs w:val="22"/>
          <w:rtl w:val="0"/>
          <w:lang w:val="it-IT"/>
        </w:rPr>
        <w:t>la rete diplomatico-consolare, degli Istituti Italiani di Cultura e degli Uffici ICE nel mondo organizzer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 Neue" w:hAnsi="Helvetica Neue"/>
          <w:sz w:val="22"/>
          <w:szCs w:val="22"/>
          <w:rtl w:val="0"/>
          <w:lang w:val="it-IT"/>
        </w:rPr>
        <w:t>mostre, presentazioni di oggetti e progetti di design, concorsi e seminari che, in formato presenziale o ibrido, coinvolgeranno alcuni dei pi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ù </w:t>
      </w:r>
      <w:r>
        <w:rPr>
          <w:rFonts w:ascii="Helvetica Neue" w:hAnsi="Helvetica Neue"/>
          <w:sz w:val="22"/>
          <w:szCs w:val="22"/>
          <w:rtl w:val="0"/>
          <w:lang w:val="it-IT"/>
        </w:rPr>
        <w:t>noti e qualificati designer, architetti, ricercatori, imprenditori e giornalisti specializzati italiani per mettere in luce il valore della creativit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italiana. </w:t>
      </w:r>
    </w:p>
    <w:p>
      <w:pPr>
        <w:pStyle w:val="Di default A"/>
        <w:spacing w:before="0" w:line="312" w:lineRule="auto"/>
        <w:jc w:val="both"/>
        <w:rPr>
          <w:rFonts w:ascii="Helvetica Neue" w:cs="Helvetica Neue" w:hAnsi="Helvetica Neue" w:eastAsia="Helvetica Neue"/>
          <w:sz w:val="22"/>
          <w:szCs w:val="22"/>
        </w:rPr>
      </w:pPr>
    </w:p>
    <w:p>
      <w:pPr>
        <w:pStyle w:val="Di default A"/>
        <w:spacing w:before="0" w:line="312" w:lineRule="auto"/>
        <w:jc w:val="both"/>
        <w:rPr>
          <w:rFonts w:ascii="Helvetica Neue" w:cs="Helvetica Neue" w:hAnsi="Helvetica Neue" w:eastAsia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  <w:rtl w:val="0"/>
          <w:lang w:val="it-IT"/>
        </w:rPr>
        <w:t>Per l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sz w:val="22"/>
          <w:szCs w:val="22"/>
          <w:rtl w:val="0"/>
          <w:lang w:val="it-IT"/>
        </w:rPr>
        <w:t>edizione di quest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anno 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stato scelto il tema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Ri-Generazione. Design e nuove tecnologie per un futuro sostenibile</w:t>
      </w:r>
      <w:r>
        <w:rPr>
          <w:rFonts w:ascii="Helvetica Neue" w:hAnsi="Helvetica Neue"/>
          <w:sz w:val="22"/>
          <w:szCs w:val="22"/>
          <w:rtl w:val="0"/>
          <w:lang w:val="it-IT"/>
        </w:rPr>
        <w:t>, che evidenzia una delle sfide attuali che il design si trova ad affrontare: promuovere una transizione degli stili di vita che unisca funzionalit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 Neue" w:hAnsi="Helvetica Neue"/>
          <w:sz w:val="22"/>
          <w:szCs w:val="22"/>
          <w:rtl w:val="0"/>
          <w:lang w:val="it-IT"/>
        </w:rPr>
        <w:t>e benessere con sostenibilit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e impatto ambientale, ri-generando, 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– 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nelle idee e nella pratica 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– 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gli oggetti e gli spazi. Riutilizzare, aggiustare, rinnovare e riciclare i materiali e i prodotti esistenti 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 Neue" w:hAnsi="Helvetica Neue"/>
          <w:sz w:val="22"/>
          <w:szCs w:val="22"/>
          <w:rtl w:val="0"/>
          <w:lang w:val="it-IT"/>
        </w:rPr>
        <w:t>oggi un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sz w:val="22"/>
          <w:szCs w:val="22"/>
          <w:rtl w:val="0"/>
          <w:lang w:val="it-IT"/>
        </w:rPr>
        <w:t>esigenza parallela allo sviluppo di quelli nuovi: per raggiungere questo obiettivo saranno sempre pi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ù </w:t>
      </w:r>
      <w:r>
        <w:rPr>
          <w:rFonts w:ascii="Helvetica Neue" w:hAnsi="Helvetica Neue"/>
          <w:sz w:val="22"/>
          <w:szCs w:val="22"/>
          <w:rtl w:val="0"/>
          <w:lang w:val="it-IT"/>
        </w:rPr>
        <w:t>essenziali il dialogo e la collaborazione tra designer e chi, qualunque sia il suo ruolo nel mondo del lavoro e nella societ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à – 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dalle aziende produttrici ai centri di ricerca e sviluppo tecnologico 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– </w:t>
      </w:r>
      <w:r>
        <w:rPr>
          <w:rFonts w:ascii="Helvetica Neue" w:hAnsi="Helvetica Neue"/>
          <w:sz w:val="22"/>
          <w:szCs w:val="22"/>
          <w:rtl w:val="0"/>
          <w:lang w:val="it-IT"/>
        </w:rPr>
        <w:t>possa portare avanti un progetto e favorirne la realizzazione. L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obiettivo 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 Neue" w:hAnsi="Helvetica Neue"/>
          <w:sz w:val="22"/>
          <w:szCs w:val="22"/>
          <w:rtl w:val="0"/>
          <w:lang w:val="it-IT"/>
        </w:rPr>
        <w:t>concepire nuovi prodotti e nuovi processi in base a tecnologie sostenibili fondate sul concetto di economia circolare.</w:t>
      </w:r>
    </w:p>
    <w:p>
      <w:pPr>
        <w:pStyle w:val="Di default A"/>
        <w:spacing w:before="0" w:line="312" w:lineRule="auto"/>
        <w:jc w:val="both"/>
        <w:rPr>
          <w:rFonts w:ascii="Helvetica Neue" w:cs="Helvetica Neue" w:hAnsi="Helvetica Neue" w:eastAsia="Helvetica Neue"/>
          <w:sz w:val="22"/>
          <w:szCs w:val="22"/>
        </w:rPr>
      </w:pPr>
    </w:p>
    <w:p>
      <w:pPr>
        <w:pStyle w:val="Di default A"/>
        <w:spacing w:before="0" w:line="312" w:lineRule="auto"/>
        <w:jc w:val="both"/>
        <w:rPr>
          <w:rFonts w:ascii="Helvetica Neue" w:cs="Helvetica Neue" w:hAnsi="Helvetica Neue" w:eastAsia="Helvetica Neue"/>
          <w:sz w:val="22"/>
          <w:szCs w:val="22"/>
          <w:lang w:val="it-IT"/>
        </w:rPr>
      </w:pPr>
      <w:r>
        <w:rPr>
          <w:rFonts w:ascii="Helvetica Neue" w:hAnsi="Helvetica Neue"/>
          <w:sz w:val="22"/>
          <w:szCs w:val="22"/>
          <w:rtl w:val="0"/>
          <w:lang w:val="it-IT"/>
        </w:rPr>
        <w:t>L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Italian Design Day 2022 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 Neue" w:hAnsi="Helvetica Neue"/>
          <w:sz w:val="22"/>
          <w:szCs w:val="22"/>
          <w:rtl w:val="0"/>
          <w:lang w:val="it-IT"/>
        </w:rPr>
        <w:t>promosso e organizzato dal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Ministero degli Affari Esteri e della Cooperazione Internazionale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sz w:val="22"/>
          <w:szCs w:val="22"/>
          <w:rtl w:val="0"/>
          <w:lang w:val="it-IT"/>
        </w:rPr>
        <w:t>e dal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Ministero della Cultura</w:t>
      </w:r>
      <w:r>
        <w:rPr>
          <w:rFonts w:ascii="Helvetica Neue" w:hAnsi="Helvetica Neue"/>
          <w:sz w:val="22"/>
          <w:szCs w:val="22"/>
          <w:rtl w:val="0"/>
          <w:lang w:val="it-IT"/>
        </w:rPr>
        <w:t>, grazie al contributo della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Direzione Generale Creativit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 xml:space="preserve">à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Contemporanea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sz w:val="22"/>
          <w:szCs w:val="22"/>
          <w:rtl w:val="0"/>
          <w:lang w:val="it-IT"/>
        </w:rPr>
        <w:t>nell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sz w:val="22"/>
          <w:szCs w:val="22"/>
          <w:rtl w:val="0"/>
          <w:lang w:val="it-IT"/>
        </w:rPr>
        <w:t>ambito delle iniziative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beIT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sz w:val="22"/>
          <w:szCs w:val="22"/>
          <w:rtl w:val="0"/>
          <w:lang w:val="it-IT"/>
        </w:rPr>
        <w:t>e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Vivere all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Italiana</w:t>
      </w:r>
      <w:r>
        <w:rPr>
          <w:rFonts w:ascii="Helvetica Neue" w:hAnsi="Helvetica Neue"/>
          <w:sz w:val="22"/>
          <w:szCs w:val="22"/>
          <w:rtl w:val="0"/>
          <w:lang w:val="it-IT"/>
        </w:rPr>
        <w:t>.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</w:p>
    <w:p>
      <w:pPr>
        <w:pStyle w:val="Di default A"/>
        <w:spacing w:before="0" w:line="312" w:lineRule="auto"/>
        <w:jc w:val="both"/>
      </w:pPr>
      <w:r>
        <w:rPr>
          <w:rFonts w:ascii="Helvetica Neue" w:hAnsi="Helvetica Neue"/>
          <w:sz w:val="22"/>
          <w:szCs w:val="22"/>
          <w:rtl w:val="0"/>
          <w:lang w:val="it-IT"/>
        </w:rPr>
        <w:t>Hanno collaborato per l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sz w:val="22"/>
          <w:szCs w:val="22"/>
          <w:rtl w:val="0"/>
          <w:lang w:val="it-IT"/>
        </w:rPr>
        <w:t>organizzazione generale e la comunicazione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Fondazione ADI Collezione Compasso d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Oro</w:t>
      </w:r>
      <w:r>
        <w:rPr>
          <w:rFonts w:ascii="Helvetica Neue" w:hAnsi="Helvetica Neue"/>
          <w:sz w:val="22"/>
          <w:szCs w:val="22"/>
          <w:rtl w:val="0"/>
          <w:lang w:val="it-IT"/>
        </w:rPr>
        <w:t>,</w:t>
      </w:r>
      <w:r>
        <w:rPr>
          <w:rFonts w:ascii="Helvetica Neue" w:hAnsi="Helvetica Neue" w:hint="default"/>
          <w:sz w:val="22"/>
          <w:szCs w:val="22"/>
          <w:rtl w:val="0"/>
          <w:lang w:val="it-IT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ADI Associazione per il Disegno Industriale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ITA ICE Italian Trade Agency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Triennale di Milano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Salone del Mobile Milano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FederlegnoArredo</w:t>
      </w:r>
      <w:r>
        <w:rPr>
          <w:rFonts w:ascii="Helvetica Neue" w:hAnsi="Helvetica Neue"/>
          <w:sz w:val="22"/>
          <w:szCs w:val="22"/>
          <w:rtl w:val="0"/>
          <w:lang w:val="it-IT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Altagamma</w:t>
      </w:r>
      <w:r>
        <w:rPr>
          <w:rFonts w:ascii="Helvetica Neue" w:hAnsi="Helvetica Neue"/>
          <w:sz w:val="22"/>
          <w:szCs w:val="22"/>
          <w:rtl w:val="0"/>
          <w:lang w:val="it-IT"/>
        </w:rPr>
        <w:t>.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Verdan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 A"/>
      <w:tabs>
        <w:tab w:val="center" w:pos="4819"/>
        <w:tab w:val="right" w:pos="9612"/>
        <w:tab w:val="clear" w:pos="9020"/>
      </w:tabs>
    </w:pPr>
    <w:r>
      <w:rPr>
        <w:i w:val="1"/>
        <w:iCs w:val="1"/>
        <w:sz w:val="18"/>
        <w:szCs w:val="18"/>
      </w:rPr>
      <w:tab/>
      <w:tab/>
    </w:r>
    <w:r>
      <w:rPr>
        <w:i w:val="1"/>
        <w:iCs w:val="1"/>
        <w:sz w:val="18"/>
        <w:szCs w:val="18"/>
      </w:rPr>
      <w:fldChar w:fldCharType="begin" w:fldLock="0"/>
    </w:r>
    <w:r>
      <w:rPr>
        <w:i w:val="1"/>
        <w:iCs w:val="1"/>
        <w:sz w:val="18"/>
        <w:szCs w:val="18"/>
      </w:rPr>
      <w:instrText xml:space="preserve"> PAGE </w:instrText>
    </w:r>
    <w:r>
      <w:rPr>
        <w:i w:val="1"/>
        <w:iCs w:val="1"/>
        <w:sz w:val="18"/>
        <w:szCs w:val="18"/>
      </w:rPr>
      <w:fldChar w:fldCharType="separate" w:fldLock="0"/>
    </w:r>
    <w:r>
      <w:rPr>
        <w:i w:val="1"/>
        <w:iCs w:val="1"/>
        <w:sz w:val="18"/>
        <w:szCs w:val="18"/>
      </w:rPr>
    </w:r>
    <w:r>
      <w:rPr>
        <w:i w:val="1"/>
        <w:iCs w:val="1"/>
        <w:sz w:val="18"/>
        <w:szCs w:val="18"/>
      </w:rPr>
      <w:fldChar w:fldCharType="end" w:fldLock="0"/>
    </w:r>
    <w:r>
      <w:rPr>
        <w:i w:val="1"/>
        <w:iCs w:val="1"/>
        <w:sz w:val="18"/>
        <w:szCs w:val="18"/>
        <w:rtl w:val="0"/>
        <w:lang w:val="it-IT"/>
      </w:rPr>
      <w:t>/</w:t>
    </w:r>
    <w:r>
      <w:rPr>
        <w:i w:val="1"/>
        <w:iCs w:val="1"/>
        <w:sz w:val="18"/>
        <w:szCs w:val="18"/>
      </w:rPr>
      <w:fldChar w:fldCharType="begin" w:fldLock="0"/>
    </w:r>
    <w:r>
      <w:rPr>
        <w:i w:val="1"/>
        <w:iCs w:val="1"/>
        <w:sz w:val="18"/>
        <w:szCs w:val="18"/>
      </w:rPr>
      <w:instrText xml:space="preserve"> NUMPAGES </w:instrText>
    </w:r>
    <w:r>
      <w:rPr>
        <w:i w:val="1"/>
        <w:iCs w:val="1"/>
        <w:sz w:val="18"/>
        <w:szCs w:val="18"/>
      </w:rPr>
      <w:fldChar w:fldCharType="separate" w:fldLock="0"/>
    </w:r>
    <w:r>
      <w:rPr>
        <w:i w:val="1"/>
        <w:iCs w:val="1"/>
        <w:sz w:val="18"/>
        <w:szCs w:val="18"/>
      </w:rPr>
    </w:r>
    <w:r>
      <w:rPr>
        <w:i w:val="1"/>
        <w:iCs w:val="1"/>
        <w:sz w:val="18"/>
        <w:szCs w:val="18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Intestazione e piè di pagina A">
    <w:name w:val="Intestazione e piè di pagina A"/>
    <w:next w:val="Intestazione e piè di pagina 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Verdana" w:cs="Verdana" w:hAnsi="Verdana" w:eastAsia="Verdan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Verdana"/>
        <a:ea typeface="Verdana"/>
        <a:cs typeface="Verdana"/>
      </a:majorFont>
      <a:minorFont>
        <a:latin typeface="Verdana"/>
        <a:ea typeface="Verdana"/>
        <a:cs typeface="Verdan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Verdan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Verdan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